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D36667" w:rsidRDefault="007273BA" w:rsidP="00A95621">
      <w:pPr>
        <w:pStyle w:val="Style"/>
        <w:spacing w:beforeAutospacing="1" w:afterAutospacing="1"/>
        <w:jc w:val="center"/>
        <w:rPr>
          <w:rFonts w:asciiTheme="minorHAnsi" w:hAnsiTheme="minorHAnsi" w:cstheme="minorHAnsi"/>
        </w:rPr>
      </w:pPr>
      <w:r w:rsidRPr="00D36667">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D36667" w:rsidRDefault="007273BA" w:rsidP="00BC6807">
      <w:pPr>
        <w:pStyle w:val="Style"/>
        <w:jc w:val="center"/>
        <w:rPr>
          <w:rFonts w:asciiTheme="minorHAnsi" w:hAnsiTheme="minorHAnsi" w:cstheme="minorHAnsi"/>
          <w:b/>
          <w:bCs/>
        </w:rPr>
      </w:pPr>
      <w:r w:rsidRPr="00D36667">
        <w:rPr>
          <w:rFonts w:asciiTheme="minorHAnsi" w:hAnsiTheme="minorHAnsi" w:cstheme="minorHAnsi"/>
          <w:b/>
          <w:bCs/>
        </w:rPr>
        <w:t>HEYBRIDGE BASIN PARISH COUNCIL</w:t>
      </w:r>
    </w:p>
    <w:p w14:paraId="15C6BD3D" w14:textId="4D66E504" w:rsidR="00663B84" w:rsidRPr="00906CA2" w:rsidRDefault="00663B84" w:rsidP="00906CA2">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Document </w:t>
      </w:r>
      <w:r w:rsidR="00906CA2">
        <w:rPr>
          <w:rFonts w:asciiTheme="minorHAnsi" w:hAnsiTheme="minorHAnsi" w:cstheme="minorHAnsi"/>
          <w:b/>
          <w:bCs/>
          <w:sz w:val="28"/>
          <w:szCs w:val="28"/>
          <w:u w:val="single"/>
        </w:rPr>
        <w:t xml:space="preserve">&amp; Data </w:t>
      </w:r>
      <w:r>
        <w:rPr>
          <w:rFonts w:asciiTheme="minorHAnsi" w:hAnsiTheme="minorHAnsi" w:cstheme="minorHAnsi"/>
          <w:b/>
          <w:bCs/>
          <w:sz w:val="28"/>
          <w:szCs w:val="28"/>
          <w:u w:val="single"/>
        </w:rPr>
        <w:t>Retention Policy</w:t>
      </w:r>
    </w:p>
    <w:p w14:paraId="2B196091" w14:textId="77777777" w:rsidR="00663B84" w:rsidRDefault="00663B84" w:rsidP="00663B84">
      <w:pPr>
        <w:pStyle w:val="Style"/>
        <w:jc w:val="both"/>
        <w:rPr>
          <w:rFonts w:asciiTheme="minorHAnsi" w:hAnsiTheme="minorHAnsi" w:cstheme="minorHAnsi"/>
          <w:sz w:val="22"/>
          <w:szCs w:val="22"/>
        </w:rPr>
      </w:pPr>
    </w:p>
    <w:p w14:paraId="4EA98BE5" w14:textId="77777777" w:rsidR="00C47699" w:rsidRDefault="00C47699" w:rsidP="00663B84">
      <w:pPr>
        <w:pStyle w:val="Style"/>
        <w:jc w:val="both"/>
        <w:rPr>
          <w:rFonts w:asciiTheme="minorHAnsi" w:hAnsiTheme="minorHAnsi" w:cstheme="minorHAnsi"/>
          <w:sz w:val="22"/>
          <w:szCs w:val="22"/>
        </w:rPr>
      </w:pPr>
    </w:p>
    <w:p w14:paraId="5329D2B1" w14:textId="1E8C7648" w:rsidR="00663B84" w:rsidRDefault="00663B84" w:rsidP="00663B84">
      <w:pPr>
        <w:pStyle w:val="Style"/>
        <w:jc w:val="both"/>
        <w:rPr>
          <w:rFonts w:asciiTheme="minorHAnsi" w:hAnsiTheme="minorHAnsi" w:cstheme="minorHAnsi"/>
          <w:b/>
          <w:bCs/>
        </w:rPr>
      </w:pPr>
      <w:r>
        <w:rPr>
          <w:rFonts w:asciiTheme="minorHAnsi" w:hAnsiTheme="minorHAnsi" w:cstheme="minorHAnsi"/>
          <w:b/>
          <w:bCs/>
        </w:rPr>
        <w:t>Prime Objectives</w:t>
      </w:r>
    </w:p>
    <w:p w14:paraId="291AE218" w14:textId="2D8C30B9" w:rsidR="00663B84" w:rsidRDefault="00663B84" w:rsidP="00663B84">
      <w:pPr>
        <w:pStyle w:val="Style"/>
        <w:jc w:val="both"/>
        <w:rPr>
          <w:rFonts w:asciiTheme="minorHAnsi" w:hAnsiTheme="minorHAnsi" w:cstheme="minorHAnsi"/>
          <w:sz w:val="22"/>
          <w:szCs w:val="22"/>
        </w:rPr>
      </w:pPr>
      <w:r>
        <w:rPr>
          <w:rFonts w:asciiTheme="minorHAnsi" w:hAnsiTheme="minorHAnsi" w:cstheme="minorHAnsi"/>
          <w:sz w:val="22"/>
          <w:szCs w:val="22"/>
        </w:rPr>
        <w:t xml:space="preserve">Heybridge Basin Parish Council recognizes that the efficient management of its records is necessary to comply with legal and regulatory obligations and to allow for its effective management. This policy has been created to detail how the records maintained by the parish council are kept and when they should be destroyed. </w:t>
      </w:r>
    </w:p>
    <w:p w14:paraId="0CF26525" w14:textId="77777777" w:rsidR="00663B84" w:rsidRDefault="00663B84" w:rsidP="00663B84">
      <w:pPr>
        <w:pStyle w:val="Style"/>
        <w:jc w:val="both"/>
        <w:rPr>
          <w:rFonts w:asciiTheme="minorHAnsi" w:hAnsiTheme="minorHAnsi" w:cstheme="minorHAnsi"/>
          <w:sz w:val="22"/>
          <w:szCs w:val="22"/>
        </w:rPr>
      </w:pPr>
    </w:p>
    <w:p w14:paraId="1FA1DF26" w14:textId="46A26E05" w:rsidR="00663B84" w:rsidRDefault="00663B84" w:rsidP="00663B84">
      <w:pPr>
        <w:pStyle w:val="Style"/>
        <w:jc w:val="both"/>
        <w:rPr>
          <w:rFonts w:asciiTheme="minorHAnsi" w:hAnsiTheme="minorHAnsi" w:cstheme="minorHAnsi"/>
          <w:b/>
          <w:bCs/>
        </w:rPr>
      </w:pPr>
      <w:r>
        <w:rPr>
          <w:rFonts w:asciiTheme="minorHAnsi" w:hAnsiTheme="minorHAnsi" w:cstheme="minorHAnsi"/>
          <w:b/>
          <w:bCs/>
        </w:rPr>
        <w:t>Scope of the policy</w:t>
      </w:r>
    </w:p>
    <w:p w14:paraId="63F8C652" w14:textId="177E7F54" w:rsidR="00663B84" w:rsidRDefault="00663B84" w:rsidP="00663B84">
      <w:pPr>
        <w:pStyle w:val="Style"/>
        <w:jc w:val="both"/>
        <w:rPr>
          <w:rFonts w:asciiTheme="minorHAnsi" w:hAnsiTheme="minorHAnsi" w:cstheme="minorHAnsi"/>
          <w:sz w:val="22"/>
          <w:szCs w:val="22"/>
        </w:rPr>
      </w:pPr>
      <w:r>
        <w:rPr>
          <w:rFonts w:asciiTheme="minorHAnsi" w:hAnsiTheme="minorHAnsi" w:cstheme="minorHAnsi"/>
          <w:sz w:val="22"/>
          <w:szCs w:val="22"/>
        </w:rPr>
        <w:t xml:space="preserve">This policy applies to all records, in all formats, that are created, received, or maintained by the parish council. A small percentage of the parish council’s records will be selected for permanent preservation as part of the council’s archives and for its historical research. </w:t>
      </w:r>
    </w:p>
    <w:p w14:paraId="4EDF4052" w14:textId="77777777" w:rsidR="00663B84" w:rsidRDefault="00663B84" w:rsidP="00663B84">
      <w:pPr>
        <w:pStyle w:val="Style"/>
        <w:jc w:val="both"/>
        <w:rPr>
          <w:rFonts w:asciiTheme="minorHAnsi" w:hAnsiTheme="minorHAnsi" w:cstheme="minorHAnsi"/>
          <w:sz w:val="22"/>
          <w:szCs w:val="22"/>
        </w:rPr>
      </w:pPr>
    </w:p>
    <w:p w14:paraId="2F385B32" w14:textId="0DE1A21A" w:rsidR="00663B84" w:rsidRDefault="00663B84" w:rsidP="00663B84">
      <w:pPr>
        <w:pStyle w:val="Style"/>
        <w:jc w:val="both"/>
        <w:rPr>
          <w:rFonts w:asciiTheme="minorHAnsi" w:hAnsiTheme="minorHAnsi" w:cstheme="minorHAnsi"/>
          <w:b/>
          <w:bCs/>
        </w:rPr>
      </w:pPr>
      <w:r>
        <w:rPr>
          <w:rFonts w:asciiTheme="minorHAnsi" w:hAnsiTheme="minorHAnsi" w:cstheme="minorHAnsi"/>
          <w:b/>
          <w:bCs/>
        </w:rPr>
        <w:t xml:space="preserve">Responsibilities </w:t>
      </w:r>
    </w:p>
    <w:p w14:paraId="3E224993" w14:textId="61179DBA" w:rsidR="00663B84" w:rsidRDefault="00663B84" w:rsidP="00663B84">
      <w:pPr>
        <w:pStyle w:val="Style"/>
        <w:jc w:val="both"/>
        <w:rPr>
          <w:rFonts w:asciiTheme="minorHAnsi" w:hAnsiTheme="minorHAnsi" w:cstheme="minorHAnsi"/>
          <w:sz w:val="22"/>
          <w:szCs w:val="22"/>
        </w:rPr>
      </w:pPr>
      <w:r>
        <w:rPr>
          <w:rFonts w:asciiTheme="minorHAnsi" w:hAnsiTheme="minorHAnsi" w:cstheme="minorHAnsi"/>
          <w:sz w:val="22"/>
          <w:szCs w:val="22"/>
        </w:rPr>
        <w:t xml:space="preserve">Heybridge Basin Parish Council have a corporate responsibility to maintain its records in line with regulatory requirements. The person with overall responsibility for this maintenance is the Parish Clerk with assistance from other members of staff. </w:t>
      </w:r>
    </w:p>
    <w:p w14:paraId="55CA9A09" w14:textId="77777777" w:rsidR="00663B84" w:rsidRDefault="00663B84" w:rsidP="00663B84">
      <w:pPr>
        <w:pStyle w:val="Style"/>
        <w:jc w:val="both"/>
        <w:rPr>
          <w:rFonts w:asciiTheme="minorHAnsi" w:hAnsiTheme="minorHAnsi" w:cstheme="minorHAnsi"/>
          <w:sz w:val="22"/>
          <w:szCs w:val="22"/>
        </w:rPr>
      </w:pPr>
    </w:p>
    <w:p w14:paraId="6056F76E" w14:textId="341D2883" w:rsidR="00663B84" w:rsidRDefault="00663B84" w:rsidP="00663B84">
      <w:pPr>
        <w:pStyle w:val="Style"/>
        <w:jc w:val="both"/>
        <w:rPr>
          <w:rFonts w:asciiTheme="minorHAnsi" w:hAnsiTheme="minorHAnsi" w:cstheme="minorHAnsi"/>
          <w:b/>
          <w:bCs/>
        </w:rPr>
      </w:pPr>
      <w:r>
        <w:rPr>
          <w:rFonts w:asciiTheme="minorHAnsi" w:hAnsiTheme="minorHAnsi" w:cstheme="minorHAnsi"/>
          <w:b/>
          <w:bCs/>
        </w:rPr>
        <w:t xml:space="preserve">Relationship with existing policies </w:t>
      </w:r>
    </w:p>
    <w:p w14:paraId="0E11CD3F" w14:textId="50E24F6C" w:rsidR="00663B84" w:rsidRDefault="009D2585" w:rsidP="00663B84">
      <w:pPr>
        <w:pStyle w:val="Style"/>
        <w:jc w:val="both"/>
        <w:rPr>
          <w:rFonts w:asciiTheme="minorHAnsi" w:hAnsiTheme="minorHAnsi" w:cstheme="minorHAnsi"/>
          <w:sz w:val="22"/>
          <w:szCs w:val="22"/>
        </w:rPr>
      </w:pPr>
      <w:r>
        <w:rPr>
          <w:rFonts w:asciiTheme="minorHAnsi" w:hAnsiTheme="minorHAnsi" w:cstheme="minorHAnsi"/>
          <w:sz w:val="22"/>
          <w:szCs w:val="22"/>
        </w:rPr>
        <w:t xml:space="preserve">This policy should be read in conjunction with the parish </w:t>
      </w:r>
      <w:r w:rsidR="00C47699">
        <w:rPr>
          <w:rFonts w:asciiTheme="minorHAnsi" w:hAnsiTheme="minorHAnsi" w:cstheme="minorHAnsi"/>
          <w:sz w:val="22"/>
          <w:szCs w:val="22"/>
        </w:rPr>
        <w:t>council’s:</w:t>
      </w:r>
      <w:r>
        <w:rPr>
          <w:rFonts w:asciiTheme="minorHAnsi" w:hAnsiTheme="minorHAnsi" w:cstheme="minorHAnsi"/>
          <w:sz w:val="22"/>
          <w:szCs w:val="22"/>
        </w:rPr>
        <w:t xml:space="preserve"> </w:t>
      </w:r>
    </w:p>
    <w:p w14:paraId="4DAD49CD" w14:textId="17ABFBAC" w:rsidR="009D2585" w:rsidRDefault="009D2585" w:rsidP="009D2585">
      <w:pPr>
        <w:pStyle w:val="Style"/>
        <w:numPr>
          <w:ilvl w:val="0"/>
          <w:numId w:val="31"/>
        </w:numPr>
        <w:jc w:val="both"/>
        <w:rPr>
          <w:rFonts w:asciiTheme="minorHAnsi" w:hAnsiTheme="minorHAnsi" w:cstheme="minorHAnsi"/>
          <w:sz w:val="22"/>
          <w:szCs w:val="22"/>
        </w:rPr>
      </w:pPr>
      <w:r>
        <w:rPr>
          <w:rFonts w:asciiTheme="minorHAnsi" w:hAnsiTheme="minorHAnsi" w:cstheme="minorHAnsi"/>
          <w:sz w:val="22"/>
          <w:szCs w:val="22"/>
        </w:rPr>
        <w:t>Freedom of Information Policy</w:t>
      </w:r>
    </w:p>
    <w:p w14:paraId="470DF052" w14:textId="23AD052D" w:rsidR="00663B84" w:rsidRDefault="009D2585" w:rsidP="00663B84">
      <w:pPr>
        <w:pStyle w:val="Style"/>
        <w:numPr>
          <w:ilvl w:val="0"/>
          <w:numId w:val="31"/>
        </w:numPr>
        <w:jc w:val="both"/>
        <w:rPr>
          <w:rFonts w:asciiTheme="minorHAnsi" w:hAnsiTheme="minorHAnsi" w:cstheme="minorHAnsi"/>
          <w:sz w:val="22"/>
          <w:szCs w:val="22"/>
        </w:rPr>
      </w:pPr>
      <w:r>
        <w:rPr>
          <w:rFonts w:asciiTheme="minorHAnsi" w:hAnsiTheme="minorHAnsi" w:cstheme="minorHAnsi"/>
          <w:sz w:val="22"/>
          <w:szCs w:val="22"/>
        </w:rPr>
        <w:t>General data protection regulation polic</w:t>
      </w:r>
      <w:r w:rsidR="00C47699">
        <w:rPr>
          <w:rFonts w:asciiTheme="minorHAnsi" w:hAnsiTheme="minorHAnsi" w:cstheme="minorHAnsi"/>
          <w:sz w:val="22"/>
          <w:szCs w:val="22"/>
        </w:rPr>
        <w:t>y</w:t>
      </w:r>
      <w:r>
        <w:rPr>
          <w:rFonts w:asciiTheme="minorHAnsi" w:hAnsiTheme="minorHAnsi" w:cstheme="minorHAnsi"/>
          <w:sz w:val="22"/>
          <w:szCs w:val="22"/>
        </w:rPr>
        <w:t xml:space="preserve"> (GDPR May 2018)</w:t>
      </w:r>
    </w:p>
    <w:p w14:paraId="5B938B25" w14:textId="77777777" w:rsidR="009D2585" w:rsidRDefault="009D2585" w:rsidP="009D2585">
      <w:pPr>
        <w:pStyle w:val="Style"/>
        <w:jc w:val="both"/>
        <w:rPr>
          <w:rFonts w:asciiTheme="minorHAnsi" w:hAnsiTheme="minorHAnsi" w:cstheme="minorHAnsi"/>
          <w:sz w:val="22"/>
          <w:szCs w:val="22"/>
        </w:rPr>
      </w:pPr>
    </w:p>
    <w:p w14:paraId="34A036D0" w14:textId="62B96113" w:rsidR="009D2585" w:rsidRDefault="009D2585" w:rsidP="009D2585">
      <w:pPr>
        <w:pStyle w:val="Style"/>
        <w:jc w:val="both"/>
        <w:rPr>
          <w:rFonts w:asciiTheme="minorHAnsi" w:hAnsiTheme="minorHAnsi" w:cstheme="minorHAnsi"/>
          <w:b/>
          <w:bCs/>
        </w:rPr>
      </w:pPr>
      <w:r>
        <w:rPr>
          <w:rFonts w:asciiTheme="minorHAnsi" w:hAnsiTheme="minorHAnsi" w:cstheme="minorHAnsi"/>
          <w:b/>
          <w:bCs/>
        </w:rPr>
        <w:t xml:space="preserve">Retention Schedule </w:t>
      </w:r>
    </w:p>
    <w:p w14:paraId="01AA518A" w14:textId="72642F0B" w:rsidR="00663B84" w:rsidRPr="00C47699" w:rsidRDefault="009D2585" w:rsidP="00C47699">
      <w:pPr>
        <w:pStyle w:val="Style"/>
        <w:jc w:val="both"/>
        <w:rPr>
          <w:rFonts w:asciiTheme="minorHAnsi" w:hAnsiTheme="minorHAnsi" w:cstheme="minorHAnsi"/>
          <w:sz w:val="22"/>
          <w:szCs w:val="22"/>
        </w:rPr>
      </w:pPr>
      <w:r>
        <w:rPr>
          <w:rFonts w:asciiTheme="minorHAnsi" w:hAnsiTheme="minorHAnsi" w:cstheme="minorHAnsi"/>
          <w:sz w:val="22"/>
          <w:szCs w:val="22"/>
        </w:rPr>
        <w:t xml:space="preserve">Under the Freedom of Information Act 2000, the parish council is required to maintain a retention schedule which lays down the length of time certain record sets need to be retained. Heybridge Basin Parish Council have adopted a policy in line with the National Association of Local Council’s legal topic note LTN40 (Local Councils’ documents and records). </w:t>
      </w:r>
    </w:p>
    <w:p w14:paraId="7F4FF193" w14:textId="77777777" w:rsidR="009D2585" w:rsidRDefault="009D2585" w:rsidP="009D2585">
      <w:pPr>
        <w:rPr>
          <w:lang w:eastAsia="en-US"/>
        </w:rPr>
      </w:pPr>
    </w:p>
    <w:tbl>
      <w:tblPr>
        <w:tblStyle w:val="TableGrid0"/>
        <w:tblpPr w:leftFromText="180" w:rightFromText="180" w:vertAnchor="page" w:horzAnchor="margin" w:tblpY="2233"/>
        <w:tblW w:w="0" w:type="auto"/>
        <w:tblLook w:val="04A0" w:firstRow="1" w:lastRow="0" w:firstColumn="1" w:lastColumn="0" w:noHBand="0" w:noVBand="1"/>
      </w:tblPr>
      <w:tblGrid>
        <w:gridCol w:w="3005"/>
        <w:gridCol w:w="3005"/>
        <w:gridCol w:w="3006"/>
      </w:tblGrid>
      <w:tr w:rsidR="009D2585" w14:paraId="68606D7E" w14:textId="77777777" w:rsidTr="009D2585">
        <w:tc>
          <w:tcPr>
            <w:tcW w:w="3005" w:type="dxa"/>
          </w:tcPr>
          <w:p w14:paraId="3AD72FF2" w14:textId="77777777" w:rsidR="009D2585" w:rsidRPr="00C47699" w:rsidRDefault="009D2585" w:rsidP="009D2585">
            <w:pPr>
              <w:jc w:val="center"/>
              <w:rPr>
                <w:rFonts w:asciiTheme="minorHAnsi" w:hAnsiTheme="minorHAnsi" w:cstheme="minorHAnsi"/>
                <w:b/>
                <w:bCs/>
                <w:sz w:val="22"/>
                <w:szCs w:val="22"/>
              </w:rPr>
            </w:pPr>
            <w:r w:rsidRPr="00C47699">
              <w:rPr>
                <w:rFonts w:asciiTheme="minorHAnsi" w:hAnsiTheme="minorHAnsi" w:cstheme="minorHAnsi"/>
                <w:b/>
                <w:bCs/>
                <w:sz w:val="22"/>
                <w:szCs w:val="22"/>
              </w:rPr>
              <w:lastRenderedPageBreak/>
              <w:t>Document</w:t>
            </w:r>
          </w:p>
        </w:tc>
        <w:tc>
          <w:tcPr>
            <w:tcW w:w="3005" w:type="dxa"/>
          </w:tcPr>
          <w:p w14:paraId="6C572E0E" w14:textId="77777777" w:rsidR="009D2585" w:rsidRPr="00C47699" w:rsidRDefault="009D2585" w:rsidP="009D2585">
            <w:pPr>
              <w:jc w:val="center"/>
              <w:rPr>
                <w:rFonts w:asciiTheme="minorHAnsi" w:hAnsiTheme="minorHAnsi" w:cstheme="minorHAnsi"/>
                <w:b/>
                <w:bCs/>
                <w:sz w:val="22"/>
                <w:szCs w:val="22"/>
              </w:rPr>
            </w:pPr>
            <w:r w:rsidRPr="00C47699">
              <w:rPr>
                <w:rFonts w:asciiTheme="minorHAnsi" w:hAnsiTheme="minorHAnsi" w:cstheme="minorHAnsi"/>
                <w:b/>
                <w:bCs/>
                <w:sz w:val="22"/>
                <w:szCs w:val="22"/>
              </w:rPr>
              <w:t>Minimum of retention period</w:t>
            </w:r>
          </w:p>
        </w:tc>
        <w:tc>
          <w:tcPr>
            <w:tcW w:w="3006" w:type="dxa"/>
          </w:tcPr>
          <w:p w14:paraId="678EB270" w14:textId="77777777" w:rsidR="009D2585" w:rsidRPr="00C47699" w:rsidRDefault="009D2585" w:rsidP="009D2585">
            <w:pPr>
              <w:jc w:val="center"/>
              <w:rPr>
                <w:rFonts w:asciiTheme="minorHAnsi" w:hAnsiTheme="minorHAnsi" w:cstheme="minorHAnsi"/>
                <w:b/>
                <w:bCs/>
                <w:sz w:val="22"/>
                <w:szCs w:val="22"/>
              </w:rPr>
            </w:pPr>
            <w:r w:rsidRPr="00C47699">
              <w:rPr>
                <w:rFonts w:asciiTheme="minorHAnsi" w:hAnsiTheme="minorHAnsi" w:cstheme="minorHAnsi"/>
                <w:b/>
                <w:bCs/>
                <w:sz w:val="22"/>
                <w:szCs w:val="22"/>
              </w:rPr>
              <w:t>Reason</w:t>
            </w:r>
          </w:p>
        </w:tc>
      </w:tr>
      <w:tr w:rsidR="009D2585" w14:paraId="768F4445" w14:textId="77777777" w:rsidTr="009D2585">
        <w:tc>
          <w:tcPr>
            <w:tcW w:w="3005" w:type="dxa"/>
          </w:tcPr>
          <w:p w14:paraId="56556FCF" w14:textId="742A9F67"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Minute books</w:t>
            </w:r>
          </w:p>
        </w:tc>
        <w:tc>
          <w:tcPr>
            <w:tcW w:w="3005" w:type="dxa"/>
          </w:tcPr>
          <w:p w14:paraId="26AF4DC3" w14:textId="188B65DA"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 xml:space="preserve">Indefinite </w:t>
            </w:r>
          </w:p>
        </w:tc>
        <w:tc>
          <w:tcPr>
            <w:tcW w:w="3006" w:type="dxa"/>
          </w:tcPr>
          <w:p w14:paraId="2E470B75" w14:textId="4F3FD92E"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Archive/historical record</w:t>
            </w:r>
          </w:p>
        </w:tc>
      </w:tr>
      <w:tr w:rsidR="009D2585" w14:paraId="0356781A" w14:textId="77777777" w:rsidTr="009D2585">
        <w:tc>
          <w:tcPr>
            <w:tcW w:w="3005" w:type="dxa"/>
          </w:tcPr>
          <w:p w14:paraId="713AF0D1" w14:textId="20A85E4C"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Asset register</w:t>
            </w:r>
          </w:p>
        </w:tc>
        <w:tc>
          <w:tcPr>
            <w:tcW w:w="3005" w:type="dxa"/>
          </w:tcPr>
          <w:p w14:paraId="7D357589" w14:textId="74AF57AD"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Indefinite</w:t>
            </w:r>
          </w:p>
        </w:tc>
        <w:tc>
          <w:tcPr>
            <w:tcW w:w="3006" w:type="dxa"/>
          </w:tcPr>
          <w:p w14:paraId="06EB1377" w14:textId="6DFFD141"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 xml:space="preserve">Management </w:t>
            </w:r>
          </w:p>
        </w:tc>
      </w:tr>
      <w:tr w:rsidR="009D2585" w14:paraId="50558DCB" w14:textId="77777777" w:rsidTr="009D2585">
        <w:tc>
          <w:tcPr>
            <w:tcW w:w="3005" w:type="dxa"/>
          </w:tcPr>
          <w:p w14:paraId="274A35F1" w14:textId="1821F939"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 xml:space="preserve">Scales of fees and charges </w:t>
            </w:r>
          </w:p>
        </w:tc>
        <w:tc>
          <w:tcPr>
            <w:tcW w:w="3005" w:type="dxa"/>
          </w:tcPr>
          <w:p w14:paraId="650436BD" w14:textId="7476CED8"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6DB4E8D8" w14:textId="3DE3664A"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Archive</w:t>
            </w:r>
          </w:p>
        </w:tc>
      </w:tr>
      <w:tr w:rsidR="009D2585" w14:paraId="628B568E" w14:textId="77777777" w:rsidTr="009D2585">
        <w:tc>
          <w:tcPr>
            <w:tcW w:w="3005" w:type="dxa"/>
          </w:tcPr>
          <w:p w14:paraId="7D2D912A" w14:textId="4665E2DE"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Receipt and payment accounts</w:t>
            </w:r>
          </w:p>
        </w:tc>
        <w:tc>
          <w:tcPr>
            <w:tcW w:w="3005" w:type="dxa"/>
          </w:tcPr>
          <w:p w14:paraId="5826F217" w14:textId="41B6D442"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Indefinite</w:t>
            </w:r>
          </w:p>
        </w:tc>
        <w:tc>
          <w:tcPr>
            <w:tcW w:w="3006" w:type="dxa"/>
          </w:tcPr>
          <w:p w14:paraId="692243AE" w14:textId="79FFCA95" w:rsidR="009D2585" w:rsidRPr="00C47699" w:rsidRDefault="009D2585" w:rsidP="009D2585">
            <w:pPr>
              <w:rPr>
                <w:rFonts w:asciiTheme="minorHAnsi" w:hAnsiTheme="minorHAnsi" w:cstheme="minorHAnsi"/>
                <w:sz w:val="22"/>
                <w:szCs w:val="22"/>
              </w:rPr>
            </w:pPr>
            <w:r w:rsidRPr="00C47699">
              <w:rPr>
                <w:rFonts w:asciiTheme="minorHAnsi" w:hAnsiTheme="minorHAnsi" w:cstheme="minorHAnsi"/>
                <w:sz w:val="22"/>
                <w:szCs w:val="22"/>
              </w:rPr>
              <w:t>Archive</w:t>
            </w:r>
          </w:p>
        </w:tc>
      </w:tr>
      <w:tr w:rsidR="009D2585" w14:paraId="41B7E487" w14:textId="77777777" w:rsidTr="009D2585">
        <w:tc>
          <w:tcPr>
            <w:tcW w:w="3005" w:type="dxa"/>
          </w:tcPr>
          <w:p w14:paraId="16847874" w14:textId="55E46781"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Receipt books of all kinds</w:t>
            </w:r>
          </w:p>
        </w:tc>
        <w:tc>
          <w:tcPr>
            <w:tcW w:w="3005" w:type="dxa"/>
          </w:tcPr>
          <w:p w14:paraId="730DBF12" w14:textId="5563AF04"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716819EF" w14:textId="0B02341B"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w:t>
            </w:r>
          </w:p>
        </w:tc>
      </w:tr>
      <w:tr w:rsidR="009D2585" w14:paraId="301F683D" w14:textId="77777777" w:rsidTr="009D2585">
        <w:tc>
          <w:tcPr>
            <w:tcW w:w="3005" w:type="dxa"/>
          </w:tcPr>
          <w:p w14:paraId="46C6EEE0" w14:textId="1C7CEB98"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Bank statements including deposit/savings accounts</w:t>
            </w:r>
          </w:p>
        </w:tc>
        <w:tc>
          <w:tcPr>
            <w:tcW w:w="3005" w:type="dxa"/>
          </w:tcPr>
          <w:p w14:paraId="58C6ED6D" w14:textId="42CAFB27"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Last completed audit year</w:t>
            </w:r>
          </w:p>
        </w:tc>
        <w:tc>
          <w:tcPr>
            <w:tcW w:w="3006" w:type="dxa"/>
          </w:tcPr>
          <w:p w14:paraId="628F5792" w14:textId="11BA2C26"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Audit</w:t>
            </w:r>
          </w:p>
        </w:tc>
      </w:tr>
      <w:tr w:rsidR="009D2585" w14:paraId="22050FCC" w14:textId="77777777" w:rsidTr="009D2585">
        <w:tc>
          <w:tcPr>
            <w:tcW w:w="3005" w:type="dxa"/>
          </w:tcPr>
          <w:p w14:paraId="3FEEAABA" w14:textId="2C9D9448"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Bank paying in books</w:t>
            </w:r>
          </w:p>
        </w:tc>
        <w:tc>
          <w:tcPr>
            <w:tcW w:w="3005" w:type="dxa"/>
          </w:tcPr>
          <w:p w14:paraId="42186EBF" w14:textId="363131EA"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Last completed audit year</w:t>
            </w:r>
          </w:p>
        </w:tc>
        <w:tc>
          <w:tcPr>
            <w:tcW w:w="3006" w:type="dxa"/>
          </w:tcPr>
          <w:p w14:paraId="3E5D72AC" w14:textId="2EF9E7C7" w:rsidR="009D2585"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Audit</w:t>
            </w:r>
          </w:p>
        </w:tc>
      </w:tr>
      <w:tr w:rsidR="008F7E6F" w14:paraId="101D49D3" w14:textId="77777777" w:rsidTr="009D2585">
        <w:tc>
          <w:tcPr>
            <w:tcW w:w="3005" w:type="dxa"/>
          </w:tcPr>
          <w:p w14:paraId="37475447" w14:textId="2D4E095F"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Cheque book stubs</w:t>
            </w:r>
          </w:p>
        </w:tc>
        <w:tc>
          <w:tcPr>
            <w:tcW w:w="3005" w:type="dxa"/>
          </w:tcPr>
          <w:p w14:paraId="4679053A" w14:textId="0E6A4778"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Last completed audit year</w:t>
            </w:r>
          </w:p>
        </w:tc>
        <w:tc>
          <w:tcPr>
            <w:tcW w:w="3006" w:type="dxa"/>
          </w:tcPr>
          <w:p w14:paraId="2BCA6F51" w14:textId="2A09A6BF"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Audit</w:t>
            </w:r>
          </w:p>
        </w:tc>
      </w:tr>
      <w:tr w:rsidR="008F7E6F" w14:paraId="10205D47" w14:textId="77777777" w:rsidTr="009D2585">
        <w:tc>
          <w:tcPr>
            <w:tcW w:w="3005" w:type="dxa"/>
          </w:tcPr>
          <w:p w14:paraId="0C595C32" w14:textId="63C41F12"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Quotations and tenders</w:t>
            </w:r>
          </w:p>
        </w:tc>
        <w:tc>
          <w:tcPr>
            <w:tcW w:w="3005" w:type="dxa"/>
          </w:tcPr>
          <w:p w14:paraId="5B32AF06" w14:textId="78A973E4"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4271503F" w14:textId="2F43A686"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Limitation Act 1980 (as amended)</w:t>
            </w:r>
          </w:p>
        </w:tc>
      </w:tr>
      <w:tr w:rsidR="008F7E6F" w14:paraId="6D0203B4" w14:textId="77777777" w:rsidTr="009D2585">
        <w:tc>
          <w:tcPr>
            <w:tcW w:w="3005" w:type="dxa"/>
          </w:tcPr>
          <w:p w14:paraId="2E925572" w14:textId="03D024E3"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Paid invoices</w:t>
            </w:r>
          </w:p>
        </w:tc>
        <w:tc>
          <w:tcPr>
            <w:tcW w:w="3005" w:type="dxa"/>
          </w:tcPr>
          <w:p w14:paraId="3EE4B02F" w14:textId="08D4EF98"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6647D6A2" w14:textId="706F5399"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w:t>
            </w:r>
          </w:p>
        </w:tc>
      </w:tr>
      <w:tr w:rsidR="008F7E6F" w14:paraId="06E30807" w14:textId="77777777" w:rsidTr="009D2585">
        <w:tc>
          <w:tcPr>
            <w:tcW w:w="3005" w:type="dxa"/>
          </w:tcPr>
          <w:p w14:paraId="14529D94" w14:textId="39FCFBBC"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Paid cheques</w:t>
            </w:r>
          </w:p>
        </w:tc>
        <w:tc>
          <w:tcPr>
            <w:tcW w:w="3005" w:type="dxa"/>
          </w:tcPr>
          <w:p w14:paraId="4073EB4A" w14:textId="76B8ED73"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3A165C63" w14:textId="4AF28F68"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Limitation Act 1980 (as amended)</w:t>
            </w:r>
          </w:p>
        </w:tc>
      </w:tr>
      <w:tr w:rsidR="008F7E6F" w14:paraId="6C512B1F" w14:textId="77777777" w:rsidTr="009D2585">
        <w:tc>
          <w:tcPr>
            <w:tcW w:w="3005" w:type="dxa"/>
          </w:tcPr>
          <w:p w14:paraId="7A86EDA4" w14:textId="5EB671F0"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 records</w:t>
            </w:r>
          </w:p>
        </w:tc>
        <w:tc>
          <w:tcPr>
            <w:tcW w:w="3005" w:type="dxa"/>
          </w:tcPr>
          <w:p w14:paraId="2557B6D3" w14:textId="4121E7F3"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310D7513" w14:textId="02B74FAF"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w:t>
            </w:r>
          </w:p>
        </w:tc>
      </w:tr>
      <w:tr w:rsidR="008F7E6F" w14:paraId="2534345D" w14:textId="77777777" w:rsidTr="009D2585">
        <w:tc>
          <w:tcPr>
            <w:tcW w:w="3005" w:type="dxa"/>
          </w:tcPr>
          <w:p w14:paraId="29607CF2" w14:textId="6375E407"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Petty cash books</w:t>
            </w:r>
          </w:p>
        </w:tc>
        <w:tc>
          <w:tcPr>
            <w:tcW w:w="3005" w:type="dxa"/>
          </w:tcPr>
          <w:p w14:paraId="75A61811" w14:textId="78E6F79D"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7FF6414D" w14:textId="1CA271C2"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 Limitation Act 1980 (as amended)</w:t>
            </w:r>
          </w:p>
        </w:tc>
      </w:tr>
      <w:tr w:rsidR="008F7E6F" w14:paraId="73A39EED" w14:textId="77777777" w:rsidTr="009D2585">
        <w:tc>
          <w:tcPr>
            <w:tcW w:w="3005" w:type="dxa"/>
          </w:tcPr>
          <w:p w14:paraId="08496A42" w14:textId="29563C28"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 xml:space="preserve">Insurance policies </w:t>
            </w:r>
          </w:p>
        </w:tc>
        <w:tc>
          <w:tcPr>
            <w:tcW w:w="3005" w:type="dxa"/>
          </w:tcPr>
          <w:p w14:paraId="037E2B4A" w14:textId="6564EF4A"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While valid</w:t>
            </w:r>
          </w:p>
        </w:tc>
        <w:tc>
          <w:tcPr>
            <w:tcW w:w="3006" w:type="dxa"/>
          </w:tcPr>
          <w:p w14:paraId="1A4F6A09" w14:textId="13A6A6C9"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Management</w:t>
            </w:r>
          </w:p>
        </w:tc>
      </w:tr>
      <w:tr w:rsidR="008F7E6F" w14:paraId="4E6203A8" w14:textId="77777777" w:rsidTr="009D2585">
        <w:tc>
          <w:tcPr>
            <w:tcW w:w="3005" w:type="dxa"/>
          </w:tcPr>
          <w:p w14:paraId="6C9A7A0F" w14:textId="1D1B0991"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Certificated for Insurance against liability for employees</w:t>
            </w:r>
          </w:p>
        </w:tc>
        <w:tc>
          <w:tcPr>
            <w:tcW w:w="3005" w:type="dxa"/>
          </w:tcPr>
          <w:p w14:paraId="7D498F1A" w14:textId="6D1753A0"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40 years from the date on which the insurance commenced or was renewed</w:t>
            </w:r>
          </w:p>
        </w:tc>
        <w:tc>
          <w:tcPr>
            <w:tcW w:w="3006" w:type="dxa"/>
          </w:tcPr>
          <w:p w14:paraId="0A03C9D1" w14:textId="3C8A22B5"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The Employers’ Liability (Compulsory Insurance) Regulations 1998 (S1 2753), Management</w:t>
            </w:r>
          </w:p>
        </w:tc>
      </w:tr>
      <w:tr w:rsidR="008F7E6F" w14:paraId="005A1B8A" w14:textId="77777777" w:rsidTr="009D2585">
        <w:tc>
          <w:tcPr>
            <w:tcW w:w="3005" w:type="dxa"/>
          </w:tcPr>
          <w:p w14:paraId="7E2B0A23" w14:textId="131B80F1"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Investments</w:t>
            </w:r>
          </w:p>
        </w:tc>
        <w:tc>
          <w:tcPr>
            <w:tcW w:w="3005" w:type="dxa"/>
          </w:tcPr>
          <w:p w14:paraId="5430DEAB" w14:textId="64B00B78"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Indefinite</w:t>
            </w:r>
          </w:p>
        </w:tc>
        <w:tc>
          <w:tcPr>
            <w:tcW w:w="3006" w:type="dxa"/>
          </w:tcPr>
          <w:p w14:paraId="71DB2CFF" w14:textId="67C91753"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Audit, Management</w:t>
            </w:r>
          </w:p>
        </w:tc>
      </w:tr>
      <w:tr w:rsidR="008F7E6F" w14:paraId="7AA93BBA" w14:textId="77777777" w:rsidTr="009D2585">
        <w:tc>
          <w:tcPr>
            <w:tcW w:w="3005" w:type="dxa"/>
          </w:tcPr>
          <w:p w14:paraId="16C7CC58" w14:textId="054180AF"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Title deeds, leases, agreements, contracts</w:t>
            </w:r>
          </w:p>
        </w:tc>
        <w:tc>
          <w:tcPr>
            <w:tcW w:w="3005" w:type="dxa"/>
          </w:tcPr>
          <w:p w14:paraId="09F704B1" w14:textId="53A173B0"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Indefinite</w:t>
            </w:r>
          </w:p>
        </w:tc>
        <w:tc>
          <w:tcPr>
            <w:tcW w:w="3006" w:type="dxa"/>
          </w:tcPr>
          <w:p w14:paraId="647BC108" w14:textId="328322B4"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Audit, Management</w:t>
            </w:r>
          </w:p>
        </w:tc>
      </w:tr>
      <w:tr w:rsidR="008F7E6F" w14:paraId="1C05B8B0" w14:textId="77777777" w:rsidTr="009D2585">
        <w:tc>
          <w:tcPr>
            <w:tcW w:w="3005" w:type="dxa"/>
          </w:tcPr>
          <w:p w14:paraId="7BECB39C" w14:textId="0D61D3E1"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Members allowances register</w:t>
            </w:r>
          </w:p>
        </w:tc>
        <w:tc>
          <w:tcPr>
            <w:tcW w:w="3005" w:type="dxa"/>
          </w:tcPr>
          <w:p w14:paraId="42B36F5E" w14:textId="00040049"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78C44130" w14:textId="2C655C90"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Tax, Limitation Act 1980 (as amended)</w:t>
            </w:r>
          </w:p>
        </w:tc>
      </w:tr>
      <w:tr w:rsidR="008F7E6F" w14:paraId="3574B02D" w14:textId="77777777" w:rsidTr="009D2585">
        <w:tc>
          <w:tcPr>
            <w:tcW w:w="3005" w:type="dxa"/>
          </w:tcPr>
          <w:p w14:paraId="6D13EFCC" w14:textId="723FA820" w:rsidR="008F7E6F" w:rsidRPr="00C47699" w:rsidRDefault="008F7E6F" w:rsidP="008F7E6F">
            <w:pPr>
              <w:rPr>
                <w:rFonts w:asciiTheme="minorHAnsi" w:hAnsiTheme="minorHAnsi" w:cstheme="minorHAnsi"/>
                <w:sz w:val="22"/>
                <w:szCs w:val="22"/>
              </w:rPr>
            </w:pPr>
            <w:r w:rsidRPr="00C47699">
              <w:rPr>
                <w:rFonts w:asciiTheme="minorHAnsi" w:hAnsiTheme="minorHAnsi" w:cstheme="minorHAnsi"/>
                <w:sz w:val="22"/>
                <w:szCs w:val="22"/>
              </w:rPr>
              <w:t>Halls and recreational grounds</w:t>
            </w:r>
            <w:r w:rsidRPr="00C47699">
              <w:rPr>
                <w:rFonts w:asciiTheme="minorHAnsi" w:hAnsiTheme="minorHAnsi" w:cstheme="minorHAnsi"/>
                <w:sz w:val="22"/>
                <w:szCs w:val="22"/>
              </w:rPr>
              <w:br/>
              <w:t>hiring forms</w:t>
            </w:r>
            <w:r w:rsidRPr="00C47699">
              <w:rPr>
                <w:rFonts w:asciiTheme="minorHAnsi" w:hAnsiTheme="minorHAnsi" w:cstheme="minorHAnsi"/>
                <w:sz w:val="22"/>
                <w:szCs w:val="22"/>
              </w:rPr>
              <w:br/>
              <w:t xml:space="preserve">lettings diaries </w:t>
            </w:r>
            <w:r w:rsidRPr="00C47699">
              <w:rPr>
                <w:rFonts w:asciiTheme="minorHAnsi" w:hAnsiTheme="minorHAnsi" w:cstheme="minorHAnsi"/>
                <w:sz w:val="22"/>
                <w:szCs w:val="22"/>
              </w:rPr>
              <w:br/>
              <w:t>copies of invoices to hirers</w:t>
            </w:r>
            <w:r w:rsidRPr="00C47699">
              <w:rPr>
                <w:rFonts w:asciiTheme="minorHAnsi" w:hAnsiTheme="minorHAnsi" w:cstheme="minorHAnsi"/>
                <w:sz w:val="22"/>
                <w:szCs w:val="22"/>
              </w:rPr>
              <w:br/>
              <w:t>records of tickets issued</w:t>
            </w:r>
          </w:p>
        </w:tc>
        <w:tc>
          <w:tcPr>
            <w:tcW w:w="3005" w:type="dxa"/>
          </w:tcPr>
          <w:p w14:paraId="30E35521" w14:textId="5A0A8913"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6 years</w:t>
            </w:r>
          </w:p>
        </w:tc>
        <w:tc>
          <w:tcPr>
            <w:tcW w:w="3006" w:type="dxa"/>
          </w:tcPr>
          <w:p w14:paraId="1C459BBF" w14:textId="4970E62A"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VAT</w:t>
            </w:r>
          </w:p>
        </w:tc>
      </w:tr>
      <w:tr w:rsidR="008F7E6F" w14:paraId="5B07EE66" w14:textId="77777777" w:rsidTr="009D2585">
        <w:tc>
          <w:tcPr>
            <w:tcW w:w="3005" w:type="dxa"/>
          </w:tcPr>
          <w:p w14:paraId="438B6388" w14:textId="4F190588" w:rsidR="008F7E6F" w:rsidRPr="00C47699" w:rsidRDefault="008F7E6F" w:rsidP="008F7E6F">
            <w:pPr>
              <w:rPr>
                <w:rFonts w:asciiTheme="minorHAnsi" w:hAnsiTheme="minorHAnsi" w:cstheme="minorHAnsi"/>
                <w:sz w:val="22"/>
                <w:szCs w:val="22"/>
              </w:rPr>
            </w:pPr>
            <w:r w:rsidRPr="00C47699">
              <w:rPr>
                <w:rFonts w:asciiTheme="minorHAnsi" w:hAnsiTheme="minorHAnsi" w:cstheme="minorHAnsi"/>
                <w:sz w:val="22"/>
                <w:szCs w:val="22"/>
              </w:rPr>
              <w:t>Burial grounds</w:t>
            </w:r>
            <w:r w:rsidR="00C47699">
              <w:rPr>
                <w:rFonts w:asciiTheme="minorHAnsi" w:hAnsiTheme="minorHAnsi" w:cstheme="minorHAnsi"/>
                <w:sz w:val="22"/>
                <w:szCs w:val="22"/>
              </w:rPr>
              <w:br/>
              <w:t>register of fees collected</w:t>
            </w:r>
            <w:r w:rsidR="00C47699">
              <w:rPr>
                <w:rFonts w:asciiTheme="minorHAnsi" w:hAnsiTheme="minorHAnsi" w:cstheme="minorHAnsi"/>
                <w:sz w:val="22"/>
                <w:szCs w:val="22"/>
              </w:rPr>
              <w:br/>
              <w:t>register of burials</w:t>
            </w:r>
            <w:r w:rsidR="00C47699">
              <w:rPr>
                <w:rFonts w:asciiTheme="minorHAnsi" w:hAnsiTheme="minorHAnsi" w:cstheme="minorHAnsi"/>
                <w:sz w:val="22"/>
                <w:szCs w:val="22"/>
              </w:rPr>
              <w:br/>
              <w:t>register of purchased graves</w:t>
            </w:r>
            <w:r w:rsidR="00C47699">
              <w:rPr>
                <w:rFonts w:asciiTheme="minorHAnsi" w:hAnsiTheme="minorHAnsi" w:cstheme="minorHAnsi"/>
                <w:sz w:val="22"/>
                <w:szCs w:val="22"/>
              </w:rPr>
              <w:br/>
              <w:t>register/plan of grave spaces</w:t>
            </w:r>
            <w:r w:rsidR="00C47699">
              <w:rPr>
                <w:rFonts w:asciiTheme="minorHAnsi" w:hAnsiTheme="minorHAnsi" w:cstheme="minorHAnsi"/>
                <w:sz w:val="22"/>
                <w:szCs w:val="22"/>
              </w:rPr>
              <w:br/>
              <w:t>register of memorials</w:t>
            </w:r>
            <w:r w:rsidR="00C47699">
              <w:rPr>
                <w:rFonts w:asciiTheme="minorHAnsi" w:hAnsiTheme="minorHAnsi" w:cstheme="minorHAnsi"/>
                <w:sz w:val="22"/>
                <w:szCs w:val="22"/>
              </w:rPr>
              <w:br/>
              <w:t>applications for interment</w:t>
            </w:r>
            <w:r w:rsidR="00C47699">
              <w:rPr>
                <w:rFonts w:asciiTheme="minorHAnsi" w:hAnsiTheme="minorHAnsi" w:cstheme="minorHAnsi"/>
                <w:sz w:val="22"/>
                <w:szCs w:val="22"/>
              </w:rPr>
              <w:br/>
              <w:t>application for the right to erect memorials</w:t>
            </w:r>
            <w:r w:rsidR="00C47699">
              <w:rPr>
                <w:rFonts w:asciiTheme="minorHAnsi" w:hAnsiTheme="minorHAnsi" w:cstheme="minorHAnsi"/>
                <w:sz w:val="22"/>
                <w:szCs w:val="22"/>
              </w:rPr>
              <w:br/>
              <w:t>disposal certificates</w:t>
            </w:r>
            <w:r w:rsidR="00C47699">
              <w:rPr>
                <w:rFonts w:asciiTheme="minorHAnsi" w:hAnsiTheme="minorHAnsi" w:cstheme="minorHAnsi"/>
                <w:sz w:val="22"/>
                <w:szCs w:val="22"/>
              </w:rPr>
              <w:br/>
              <w:t xml:space="preserve">copy certificates of grant of exclusive right of burial </w:t>
            </w:r>
          </w:p>
        </w:tc>
        <w:tc>
          <w:tcPr>
            <w:tcW w:w="3005" w:type="dxa"/>
          </w:tcPr>
          <w:p w14:paraId="55763025" w14:textId="064931F9"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Indefinite</w:t>
            </w:r>
          </w:p>
        </w:tc>
        <w:tc>
          <w:tcPr>
            <w:tcW w:w="3006" w:type="dxa"/>
          </w:tcPr>
          <w:p w14:paraId="3221F02E" w14:textId="7305F9BC" w:rsidR="008F7E6F" w:rsidRPr="00C47699" w:rsidRDefault="008F7E6F" w:rsidP="009D2585">
            <w:pPr>
              <w:rPr>
                <w:rFonts w:asciiTheme="minorHAnsi" w:hAnsiTheme="minorHAnsi" w:cstheme="minorHAnsi"/>
                <w:sz w:val="22"/>
                <w:szCs w:val="22"/>
              </w:rPr>
            </w:pPr>
            <w:r w:rsidRPr="00C47699">
              <w:rPr>
                <w:rFonts w:asciiTheme="minorHAnsi" w:hAnsiTheme="minorHAnsi" w:cstheme="minorHAnsi"/>
                <w:sz w:val="22"/>
                <w:szCs w:val="22"/>
              </w:rPr>
              <w:t>Archives, Local Authorities Ceme</w:t>
            </w:r>
            <w:r w:rsidR="00C47699" w:rsidRPr="00C47699">
              <w:rPr>
                <w:rFonts w:asciiTheme="minorHAnsi" w:hAnsiTheme="minorHAnsi" w:cstheme="minorHAnsi"/>
                <w:sz w:val="22"/>
                <w:szCs w:val="22"/>
              </w:rPr>
              <w:t>teries Order 1977 (S1 204)</w:t>
            </w:r>
          </w:p>
        </w:tc>
      </w:tr>
      <w:tr w:rsidR="00C47699" w14:paraId="69E6922B" w14:textId="77777777" w:rsidTr="009D2585">
        <w:tc>
          <w:tcPr>
            <w:tcW w:w="3005" w:type="dxa"/>
          </w:tcPr>
          <w:p w14:paraId="642C650E" w14:textId="3565FFFF" w:rsidR="00C47699" w:rsidRPr="00C47699" w:rsidRDefault="00C47699" w:rsidP="008F7E6F">
            <w:pPr>
              <w:rPr>
                <w:rFonts w:asciiTheme="minorHAnsi" w:hAnsiTheme="minorHAnsi" w:cstheme="minorHAnsi"/>
                <w:sz w:val="22"/>
                <w:szCs w:val="22"/>
              </w:rPr>
            </w:pPr>
            <w:r w:rsidRPr="00C47699">
              <w:rPr>
                <w:rFonts w:asciiTheme="minorHAnsi" w:hAnsiTheme="minorHAnsi" w:cstheme="minorHAnsi"/>
                <w:sz w:val="22"/>
                <w:szCs w:val="22"/>
              </w:rPr>
              <w:t>Planning applications</w:t>
            </w:r>
          </w:p>
        </w:tc>
        <w:tc>
          <w:tcPr>
            <w:tcW w:w="3005" w:type="dxa"/>
          </w:tcPr>
          <w:p w14:paraId="162DB649" w14:textId="7EDA5EDB"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t>If permission granted, until development completed</w:t>
            </w:r>
            <w:r w:rsidRPr="00C47699">
              <w:rPr>
                <w:rFonts w:asciiTheme="minorHAnsi" w:hAnsiTheme="minorHAnsi" w:cstheme="minorHAnsi"/>
                <w:sz w:val="22"/>
                <w:szCs w:val="22"/>
              </w:rPr>
              <w:br/>
            </w:r>
            <w:r w:rsidRPr="00C47699">
              <w:rPr>
                <w:rFonts w:asciiTheme="minorHAnsi" w:hAnsiTheme="minorHAnsi" w:cstheme="minorHAnsi"/>
                <w:sz w:val="22"/>
                <w:szCs w:val="22"/>
              </w:rPr>
              <w:br/>
            </w:r>
            <w:r w:rsidRPr="00C47699">
              <w:rPr>
                <w:rFonts w:asciiTheme="minorHAnsi" w:hAnsiTheme="minorHAnsi" w:cstheme="minorHAnsi"/>
                <w:sz w:val="22"/>
                <w:szCs w:val="22"/>
              </w:rPr>
              <w:lastRenderedPageBreak/>
              <w:t>If permission refused, until appeal period has expired</w:t>
            </w:r>
            <w:r w:rsidRPr="00C47699">
              <w:rPr>
                <w:rFonts w:asciiTheme="minorHAnsi" w:hAnsiTheme="minorHAnsi" w:cstheme="minorHAnsi"/>
                <w:sz w:val="22"/>
                <w:szCs w:val="22"/>
              </w:rPr>
              <w:br/>
            </w:r>
            <w:r w:rsidRPr="00C47699">
              <w:rPr>
                <w:rFonts w:asciiTheme="minorHAnsi" w:hAnsiTheme="minorHAnsi" w:cstheme="minorHAnsi"/>
                <w:sz w:val="22"/>
                <w:szCs w:val="22"/>
              </w:rPr>
              <w:br/>
              <w:t>Appeal decisions should be retained indefinitely (may set up precedent for further applications)</w:t>
            </w:r>
          </w:p>
        </w:tc>
        <w:tc>
          <w:tcPr>
            <w:tcW w:w="3006" w:type="dxa"/>
          </w:tcPr>
          <w:p w14:paraId="72B6CD15" w14:textId="4253AC2B"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lastRenderedPageBreak/>
              <w:t>Management</w:t>
            </w:r>
          </w:p>
        </w:tc>
      </w:tr>
      <w:tr w:rsidR="00C47699" w14:paraId="25A6AA00" w14:textId="77777777" w:rsidTr="009D2585">
        <w:tc>
          <w:tcPr>
            <w:tcW w:w="3005" w:type="dxa"/>
          </w:tcPr>
          <w:p w14:paraId="61B04001" w14:textId="436032F0" w:rsidR="00C47699" w:rsidRPr="00C47699" w:rsidRDefault="00C47699" w:rsidP="008F7E6F">
            <w:pPr>
              <w:rPr>
                <w:rFonts w:asciiTheme="minorHAnsi" w:hAnsiTheme="minorHAnsi" w:cstheme="minorHAnsi"/>
                <w:sz w:val="22"/>
                <w:szCs w:val="22"/>
              </w:rPr>
            </w:pPr>
            <w:r w:rsidRPr="00C47699">
              <w:rPr>
                <w:rFonts w:asciiTheme="minorHAnsi" w:hAnsiTheme="minorHAnsi" w:cstheme="minorHAnsi"/>
                <w:sz w:val="22"/>
                <w:szCs w:val="22"/>
              </w:rPr>
              <w:t>Local plans and similar documents</w:t>
            </w:r>
          </w:p>
        </w:tc>
        <w:tc>
          <w:tcPr>
            <w:tcW w:w="3005" w:type="dxa"/>
          </w:tcPr>
          <w:p w14:paraId="41943EA1" w14:textId="4FEC6A3C"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t>Until they are no longer in force</w:t>
            </w:r>
          </w:p>
        </w:tc>
        <w:tc>
          <w:tcPr>
            <w:tcW w:w="3006" w:type="dxa"/>
          </w:tcPr>
          <w:p w14:paraId="6F337F47" w14:textId="455FF785"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t>Management</w:t>
            </w:r>
          </w:p>
        </w:tc>
      </w:tr>
      <w:tr w:rsidR="00C47699" w14:paraId="4C03A94B" w14:textId="77777777" w:rsidTr="009D2585">
        <w:tc>
          <w:tcPr>
            <w:tcW w:w="3005" w:type="dxa"/>
          </w:tcPr>
          <w:p w14:paraId="00B3841B" w14:textId="2D1D5024" w:rsidR="00C47699" w:rsidRPr="00C47699" w:rsidRDefault="00C47699" w:rsidP="008F7E6F">
            <w:pPr>
              <w:rPr>
                <w:rFonts w:asciiTheme="minorHAnsi" w:hAnsiTheme="minorHAnsi" w:cstheme="minorHAnsi"/>
                <w:sz w:val="22"/>
                <w:szCs w:val="22"/>
              </w:rPr>
            </w:pPr>
            <w:r w:rsidRPr="00C47699">
              <w:rPr>
                <w:rFonts w:asciiTheme="minorHAnsi" w:hAnsiTheme="minorHAnsi" w:cstheme="minorHAnsi"/>
                <w:sz w:val="22"/>
                <w:szCs w:val="22"/>
              </w:rPr>
              <w:t>External magazines, journals and the like</w:t>
            </w:r>
          </w:p>
        </w:tc>
        <w:tc>
          <w:tcPr>
            <w:tcW w:w="3005" w:type="dxa"/>
          </w:tcPr>
          <w:p w14:paraId="01DFA73A" w14:textId="0A4E07AC"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t>1 year or for as long as they are useful</w:t>
            </w:r>
          </w:p>
        </w:tc>
        <w:tc>
          <w:tcPr>
            <w:tcW w:w="3006" w:type="dxa"/>
          </w:tcPr>
          <w:p w14:paraId="7C1EFE03" w14:textId="1EB8F195" w:rsidR="00C47699" w:rsidRPr="00C47699" w:rsidRDefault="00C47699" w:rsidP="009D2585">
            <w:pPr>
              <w:rPr>
                <w:rFonts w:asciiTheme="minorHAnsi" w:hAnsiTheme="minorHAnsi" w:cstheme="minorHAnsi"/>
                <w:sz w:val="22"/>
                <w:szCs w:val="22"/>
              </w:rPr>
            </w:pPr>
            <w:r w:rsidRPr="00C47699">
              <w:rPr>
                <w:rFonts w:asciiTheme="minorHAnsi" w:hAnsiTheme="minorHAnsi" w:cstheme="minorHAnsi"/>
                <w:sz w:val="22"/>
                <w:szCs w:val="22"/>
              </w:rPr>
              <w:t>Management</w:t>
            </w:r>
          </w:p>
        </w:tc>
      </w:tr>
      <w:tr w:rsidR="00C47699" w14:paraId="523C67ED" w14:textId="77777777" w:rsidTr="009D2585">
        <w:tc>
          <w:tcPr>
            <w:tcW w:w="3005" w:type="dxa"/>
          </w:tcPr>
          <w:p w14:paraId="2CB4AD96" w14:textId="5314FD26" w:rsidR="00C47699" w:rsidRPr="00C47699" w:rsidRDefault="00C47699" w:rsidP="008F7E6F">
            <w:pPr>
              <w:rPr>
                <w:rFonts w:asciiTheme="minorHAnsi" w:hAnsiTheme="minorHAnsi" w:cstheme="minorHAnsi"/>
                <w:sz w:val="22"/>
                <w:szCs w:val="22"/>
              </w:rPr>
            </w:pPr>
            <w:r>
              <w:rPr>
                <w:rFonts w:asciiTheme="minorHAnsi" w:hAnsiTheme="minorHAnsi" w:cstheme="minorHAnsi"/>
                <w:sz w:val="22"/>
                <w:szCs w:val="22"/>
              </w:rPr>
              <w:t>Parish Newsletter</w:t>
            </w:r>
          </w:p>
        </w:tc>
        <w:tc>
          <w:tcPr>
            <w:tcW w:w="3005" w:type="dxa"/>
          </w:tcPr>
          <w:p w14:paraId="2A74313B" w14:textId="34B49680" w:rsidR="00C47699" w:rsidRPr="00C47699" w:rsidRDefault="00C47699" w:rsidP="009D2585">
            <w:pPr>
              <w:rPr>
                <w:rFonts w:asciiTheme="minorHAnsi" w:hAnsiTheme="minorHAnsi" w:cstheme="minorHAnsi"/>
                <w:sz w:val="22"/>
                <w:szCs w:val="22"/>
              </w:rPr>
            </w:pPr>
            <w:r>
              <w:rPr>
                <w:rFonts w:asciiTheme="minorHAnsi" w:hAnsiTheme="minorHAnsi" w:cstheme="minorHAnsi"/>
                <w:sz w:val="22"/>
                <w:szCs w:val="22"/>
              </w:rPr>
              <w:t>Indefinite with a copy sent to the British Library</w:t>
            </w:r>
          </w:p>
        </w:tc>
        <w:tc>
          <w:tcPr>
            <w:tcW w:w="3006" w:type="dxa"/>
          </w:tcPr>
          <w:p w14:paraId="469160D3" w14:textId="5CF48170" w:rsidR="00C47699" w:rsidRPr="00C47699" w:rsidRDefault="00C47699" w:rsidP="009D2585">
            <w:pPr>
              <w:rPr>
                <w:rFonts w:asciiTheme="minorHAnsi" w:hAnsiTheme="minorHAnsi" w:cstheme="minorHAnsi"/>
                <w:sz w:val="22"/>
                <w:szCs w:val="22"/>
              </w:rPr>
            </w:pPr>
            <w:r>
              <w:rPr>
                <w:rFonts w:asciiTheme="minorHAnsi" w:hAnsiTheme="minorHAnsi" w:cstheme="minorHAnsi"/>
                <w:sz w:val="22"/>
                <w:szCs w:val="22"/>
              </w:rPr>
              <w:t>Archive/historical record, The Legal Deposit Libraries Act 2003</w:t>
            </w:r>
          </w:p>
        </w:tc>
      </w:tr>
      <w:tr w:rsidR="00C47699" w14:paraId="08264034" w14:textId="77777777" w:rsidTr="009D2585">
        <w:tc>
          <w:tcPr>
            <w:tcW w:w="3005" w:type="dxa"/>
          </w:tcPr>
          <w:p w14:paraId="57AC4B31" w14:textId="6D82F706" w:rsidR="00C47699" w:rsidRDefault="00C47699" w:rsidP="008F7E6F">
            <w:pPr>
              <w:rPr>
                <w:rFonts w:asciiTheme="minorHAnsi" w:hAnsiTheme="minorHAnsi" w:cstheme="minorHAnsi"/>
                <w:sz w:val="22"/>
                <w:szCs w:val="22"/>
              </w:rPr>
            </w:pPr>
            <w:r>
              <w:rPr>
                <w:rFonts w:asciiTheme="minorHAnsi" w:hAnsiTheme="minorHAnsi" w:cstheme="minorHAnsi"/>
                <w:sz w:val="22"/>
                <w:szCs w:val="22"/>
              </w:rPr>
              <w:t>Routine correspondence and emails</w:t>
            </w:r>
          </w:p>
        </w:tc>
        <w:tc>
          <w:tcPr>
            <w:tcW w:w="3005" w:type="dxa"/>
          </w:tcPr>
          <w:p w14:paraId="07CD6C26" w14:textId="386827BE" w:rsidR="00C47699" w:rsidRDefault="00C47699" w:rsidP="009D2585">
            <w:pPr>
              <w:rPr>
                <w:rFonts w:asciiTheme="minorHAnsi" w:hAnsiTheme="minorHAnsi" w:cstheme="minorHAnsi"/>
                <w:sz w:val="22"/>
                <w:szCs w:val="22"/>
              </w:rPr>
            </w:pPr>
            <w:r>
              <w:rPr>
                <w:rFonts w:asciiTheme="minorHAnsi" w:hAnsiTheme="minorHAnsi" w:cstheme="minorHAnsi"/>
                <w:sz w:val="22"/>
                <w:szCs w:val="22"/>
              </w:rPr>
              <w:t>6 months after relevant issue is completed</w:t>
            </w:r>
          </w:p>
        </w:tc>
        <w:tc>
          <w:tcPr>
            <w:tcW w:w="3006" w:type="dxa"/>
          </w:tcPr>
          <w:p w14:paraId="6EBA9D02" w14:textId="6DD83ED9" w:rsidR="00C47699" w:rsidRDefault="00C47699" w:rsidP="009D2585">
            <w:pPr>
              <w:rPr>
                <w:rFonts w:asciiTheme="minorHAnsi" w:hAnsiTheme="minorHAnsi" w:cstheme="minorHAnsi"/>
                <w:sz w:val="22"/>
                <w:szCs w:val="22"/>
              </w:rPr>
            </w:pPr>
            <w:r>
              <w:rPr>
                <w:rFonts w:asciiTheme="minorHAnsi" w:hAnsiTheme="minorHAnsi" w:cstheme="minorHAnsi"/>
                <w:sz w:val="22"/>
                <w:szCs w:val="22"/>
              </w:rPr>
              <w:t>Management</w:t>
            </w:r>
          </w:p>
        </w:tc>
      </w:tr>
      <w:tr w:rsidR="00C47699" w14:paraId="79572B0A" w14:textId="77777777" w:rsidTr="009D2585">
        <w:tc>
          <w:tcPr>
            <w:tcW w:w="3005" w:type="dxa"/>
          </w:tcPr>
          <w:p w14:paraId="57D1495B" w14:textId="4D2125CC" w:rsidR="00C47699" w:rsidRDefault="00C47699" w:rsidP="008F7E6F">
            <w:pPr>
              <w:rPr>
                <w:rFonts w:asciiTheme="minorHAnsi" w:hAnsiTheme="minorHAnsi" w:cstheme="minorHAnsi"/>
                <w:sz w:val="22"/>
                <w:szCs w:val="22"/>
              </w:rPr>
            </w:pPr>
            <w:r>
              <w:rPr>
                <w:rFonts w:asciiTheme="minorHAnsi" w:hAnsiTheme="minorHAnsi" w:cstheme="minorHAnsi"/>
                <w:sz w:val="22"/>
                <w:szCs w:val="22"/>
              </w:rPr>
              <w:t>Parish Councillors</w:t>
            </w:r>
            <w:r>
              <w:rPr>
                <w:rFonts w:asciiTheme="minorHAnsi" w:hAnsiTheme="minorHAnsi" w:cstheme="minorHAnsi"/>
                <w:sz w:val="22"/>
                <w:szCs w:val="22"/>
              </w:rPr>
              <w:br/>
              <w:t>applications for co-option</w:t>
            </w:r>
            <w:r>
              <w:rPr>
                <w:rFonts w:asciiTheme="minorHAnsi" w:hAnsiTheme="minorHAnsi" w:cstheme="minorHAnsi"/>
                <w:sz w:val="22"/>
                <w:szCs w:val="22"/>
              </w:rPr>
              <w:br/>
              <w:t xml:space="preserve">declarations of acceptance of office </w:t>
            </w:r>
            <w:r>
              <w:rPr>
                <w:rFonts w:asciiTheme="minorHAnsi" w:hAnsiTheme="minorHAnsi" w:cstheme="minorHAnsi"/>
                <w:sz w:val="22"/>
                <w:szCs w:val="22"/>
              </w:rPr>
              <w:br/>
              <w:t xml:space="preserve">members register of interests </w:t>
            </w:r>
          </w:p>
        </w:tc>
        <w:tc>
          <w:tcPr>
            <w:tcW w:w="3005" w:type="dxa"/>
          </w:tcPr>
          <w:p w14:paraId="12F80C77" w14:textId="4B8D1307" w:rsidR="00C47699" w:rsidRDefault="00C47699" w:rsidP="009D2585">
            <w:pPr>
              <w:rPr>
                <w:rFonts w:asciiTheme="minorHAnsi" w:hAnsiTheme="minorHAnsi" w:cstheme="minorHAnsi"/>
                <w:sz w:val="22"/>
                <w:szCs w:val="22"/>
              </w:rPr>
            </w:pPr>
            <w:r>
              <w:rPr>
                <w:rFonts w:asciiTheme="minorHAnsi" w:hAnsiTheme="minorHAnsi" w:cstheme="minorHAnsi"/>
                <w:sz w:val="22"/>
                <w:szCs w:val="22"/>
              </w:rPr>
              <w:t>Term of office + 1 year</w:t>
            </w:r>
          </w:p>
        </w:tc>
        <w:tc>
          <w:tcPr>
            <w:tcW w:w="3006" w:type="dxa"/>
          </w:tcPr>
          <w:p w14:paraId="5102F3FE" w14:textId="7AECBD52" w:rsidR="00C47699" w:rsidRDefault="00C47699" w:rsidP="009D2585">
            <w:pPr>
              <w:rPr>
                <w:rFonts w:asciiTheme="minorHAnsi" w:hAnsiTheme="minorHAnsi" w:cstheme="minorHAnsi"/>
                <w:sz w:val="22"/>
                <w:szCs w:val="22"/>
              </w:rPr>
            </w:pPr>
            <w:r>
              <w:rPr>
                <w:rFonts w:asciiTheme="minorHAnsi" w:hAnsiTheme="minorHAnsi" w:cstheme="minorHAnsi"/>
                <w:sz w:val="22"/>
                <w:szCs w:val="22"/>
              </w:rPr>
              <w:t>Management</w:t>
            </w:r>
          </w:p>
        </w:tc>
      </w:tr>
      <w:tr w:rsidR="00C47699" w14:paraId="763BE4BA" w14:textId="77777777" w:rsidTr="009D2585">
        <w:tc>
          <w:tcPr>
            <w:tcW w:w="3005" w:type="dxa"/>
          </w:tcPr>
          <w:p w14:paraId="2BFBC142" w14:textId="756F94D5" w:rsidR="00C47699" w:rsidRDefault="00C47699" w:rsidP="008F7E6F">
            <w:pPr>
              <w:rPr>
                <w:rFonts w:asciiTheme="minorHAnsi" w:hAnsiTheme="minorHAnsi" w:cstheme="minorHAnsi"/>
                <w:sz w:val="22"/>
                <w:szCs w:val="22"/>
              </w:rPr>
            </w:pPr>
            <w:r>
              <w:rPr>
                <w:rFonts w:asciiTheme="minorHAnsi" w:hAnsiTheme="minorHAnsi" w:cstheme="minorHAnsi"/>
                <w:sz w:val="22"/>
                <w:szCs w:val="22"/>
              </w:rPr>
              <w:t>Employees records</w:t>
            </w:r>
          </w:p>
        </w:tc>
        <w:tc>
          <w:tcPr>
            <w:tcW w:w="3005" w:type="dxa"/>
          </w:tcPr>
          <w:p w14:paraId="7431BC3E" w14:textId="0232888D" w:rsidR="00C47699" w:rsidRDefault="00C47699" w:rsidP="009D2585">
            <w:pPr>
              <w:rPr>
                <w:rFonts w:asciiTheme="minorHAnsi" w:hAnsiTheme="minorHAnsi" w:cstheme="minorHAnsi"/>
                <w:sz w:val="22"/>
                <w:szCs w:val="22"/>
              </w:rPr>
            </w:pPr>
            <w:r>
              <w:rPr>
                <w:rFonts w:asciiTheme="minorHAnsi" w:hAnsiTheme="minorHAnsi" w:cstheme="minorHAnsi"/>
                <w:sz w:val="22"/>
                <w:szCs w:val="22"/>
              </w:rPr>
              <w:t>Employment period + 6 years</w:t>
            </w:r>
          </w:p>
        </w:tc>
        <w:tc>
          <w:tcPr>
            <w:tcW w:w="3006" w:type="dxa"/>
          </w:tcPr>
          <w:p w14:paraId="330F8A5D" w14:textId="33FA9811" w:rsidR="00C47699" w:rsidRDefault="00C47699" w:rsidP="009D2585">
            <w:pPr>
              <w:rPr>
                <w:rFonts w:asciiTheme="minorHAnsi" w:hAnsiTheme="minorHAnsi" w:cstheme="minorHAnsi"/>
                <w:sz w:val="22"/>
                <w:szCs w:val="22"/>
              </w:rPr>
            </w:pPr>
            <w:r>
              <w:rPr>
                <w:rFonts w:asciiTheme="minorHAnsi" w:hAnsiTheme="minorHAnsi" w:cstheme="minorHAnsi"/>
                <w:sz w:val="22"/>
                <w:szCs w:val="22"/>
              </w:rPr>
              <w:t>Management</w:t>
            </w:r>
          </w:p>
        </w:tc>
      </w:tr>
    </w:tbl>
    <w:p w14:paraId="7103ADCC" w14:textId="77777777" w:rsidR="009D2585" w:rsidRDefault="009D2585" w:rsidP="009D2585">
      <w:pPr>
        <w:rPr>
          <w:lang w:eastAsia="en-US"/>
        </w:rPr>
      </w:pPr>
    </w:p>
    <w:p w14:paraId="0F08030D" w14:textId="77777777" w:rsidR="00906CA2" w:rsidRDefault="00906CA2" w:rsidP="009D2585">
      <w:pPr>
        <w:rPr>
          <w:lang w:eastAsia="en-US"/>
        </w:rPr>
      </w:pPr>
    </w:p>
    <w:tbl>
      <w:tblPr>
        <w:tblStyle w:val="TableGrid0"/>
        <w:tblW w:w="0" w:type="auto"/>
        <w:tblLook w:val="04A0" w:firstRow="1" w:lastRow="0" w:firstColumn="1" w:lastColumn="0" w:noHBand="0" w:noVBand="1"/>
      </w:tblPr>
      <w:tblGrid>
        <w:gridCol w:w="4508"/>
        <w:gridCol w:w="4508"/>
      </w:tblGrid>
      <w:tr w:rsidR="00906CA2" w14:paraId="2839B22D" w14:textId="77777777" w:rsidTr="00906CA2">
        <w:tc>
          <w:tcPr>
            <w:tcW w:w="4508" w:type="dxa"/>
          </w:tcPr>
          <w:p w14:paraId="4D4B55B6" w14:textId="6BFE7746" w:rsidR="00906CA2" w:rsidRPr="00906CA2" w:rsidRDefault="00906CA2" w:rsidP="00906CA2">
            <w:pPr>
              <w:jc w:val="center"/>
              <w:rPr>
                <w:rFonts w:asciiTheme="minorHAnsi" w:hAnsiTheme="minorHAnsi" w:cstheme="minorHAnsi"/>
                <w:b/>
                <w:bCs/>
                <w:lang w:eastAsia="en-US"/>
              </w:rPr>
            </w:pPr>
            <w:r w:rsidRPr="00906CA2">
              <w:rPr>
                <w:rFonts w:asciiTheme="minorHAnsi" w:hAnsiTheme="minorHAnsi" w:cstheme="minorHAnsi"/>
                <w:b/>
                <w:bCs/>
                <w:lang w:eastAsia="en-US"/>
              </w:rPr>
              <w:t>Reviewed and approved:</w:t>
            </w:r>
          </w:p>
        </w:tc>
        <w:tc>
          <w:tcPr>
            <w:tcW w:w="4508" w:type="dxa"/>
          </w:tcPr>
          <w:p w14:paraId="5E240DFE" w14:textId="2F04F381" w:rsidR="00906CA2" w:rsidRPr="00906CA2" w:rsidRDefault="00906CA2" w:rsidP="00906CA2">
            <w:pPr>
              <w:jc w:val="center"/>
              <w:rPr>
                <w:rFonts w:asciiTheme="minorHAnsi" w:hAnsiTheme="minorHAnsi" w:cstheme="minorHAnsi"/>
                <w:b/>
                <w:bCs/>
                <w:lang w:eastAsia="en-US"/>
              </w:rPr>
            </w:pPr>
            <w:r w:rsidRPr="00906CA2">
              <w:rPr>
                <w:rFonts w:asciiTheme="minorHAnsi" w:hAnsiTheme="minorHAnsi" w:cstheme="minorHAnsi"/>
                <w:b/>
                <w:bCs/>
                <w:lang w:eastAsia="en-US"/>
              </w:rPr>
              <w:t>Minute:</w:t>
            </w:r>
          </w:p>
        </w:tc>
      </w:tr>
      <w:tr w:rsidR="00906CA2" w14:paraId="5E66E9F5" w14:textId="77777777" w:rsidTr="00906CA2">
        <w:tc>
          <w:tcPr>
            <w:tcW w:w="4508" w:type="dxa"/>
          </w:tcPr>
          <w:p w14:paraId="76BB9C3E" w14:textId="63E809C4" w:rsidR="00906CA2" w:rsidRPr="00906CA2" w:rsidRDefault="00906CA2" w:rsidP="00906CA2">
            <w:pPr>
              <w:jc w:val="center"/>
              <w:rPr>
                <w:rFonts w:asciiTheme="minorHAnsi" w:hAnsiTheme="minorHAnsi" w:cstheme="minorHAnsi"/>
                <w:lang w:eastAsia="en-US"/>
              </w:rPr>
            </w:pPr>
            <w:r w:rsidRPr="00906CA2">
              <w:rPr>
                <w:rFonts w:asciiTheme="minorHAnsi" w:hAnsiTheme="minorHAnsi" w:cstheme="minorHAnsi"/>
                <w:lang w:eastAsia="en-US"/>
              </w:rPr>
              <w:t>16</w:t>
            </w:r>
            <w:r w:rsidRPr="00906CA2">
              <w:rPr>
                <w:rFonts w:asciiTheme="minorHAnsi" w:hAnsiTheme="minorHAnsi" w:cstheme="minorHAnsi"/>
                <w:vertAlign w:val="superscript"/>
                <w:lang w:eastAsia="en-US"/>
              </w:rPr>
              <w:t>th</w:t>
            </w:r>
            <w:r w:rsidRPr="00906CA2">
              <w:rPr>
                <w:rFonts w:asciiTheme="minorHAnsi" w:hAnsiTheme="minorHAnsi" w:cstheme="minorHAnsi"/>
                <w:lang w:eastAsia="en-US"/>
              </w:rPr>
              <w:t xml:space="preserve"> May 2023</w:t>
            </w:r>
          </w:p>
        </w:tc>
        <w:tc>
          <w:tcPr>
            <w:tcW w:w="4508" w:type="dxa"/>
          </w:tcPr>
          <w:p w14:paraId="1665E74B" w14:textId="2701F09F" w:rsidR="00906CA2" w:rsidRPr="00906CA2" w:rsidRDefault="00906CA2" w:rsidP="00906CA2">
            <w:pPr>
              <w:jc w:val="center"/>
              <w:rPr>
                <w:rFonts w:asciiTheme="minorHAnsi" w:hAnsiTheme="minorHAnsi" w:cstheme="minorHAnsi"/>
                <w:lang w:eastAsia="en-US"/>
              </w:rPr>
            </w:pPr>
            <w:r w:rsidRPr="00906CA2">
              <w:rPr>
                <w:rFonts w:asciiTheme="minorHAnsi" w:hAnsiTheme="minorHAnsi" w:cstheme="minorHAnsi"/>
                <w:lang w:eastAsia="en-US"/>
              </w:rPr>
              <w:t>23/14 c</w:t>
            </w:r>
          </w:p>
        </w:tc>
      </w:tr>
      <w:tr w:rsidR="007D20FF" w14:paraId="54358782" w14:textId="77777777" w:rsidTr="00906CA2">
        <w:tc>
          <w:tcPr>
            <w:tcW w:w="4508" w:type="dxa"/>
          </w:tcPr>
          <w:p w14:paraId="7C8F6B2B" w14:textId="738FCFB7" w:rsidR="007D20FF" w:rsidRPr="00906CA2" w:rsidRDefault="007D20FF" w:rsidP="00906CA2">
            <w:pPr>
              <w:jc w:val="center"/>
              <w:rPr>
                <w:rFonts w:asciiTheme="minorHAnsi" w:hAnsiTheme="minorHAnsi" w:cstheme="minorHAnsi"/>
                <w:lang w:eastAsia="en-US"/>
              </w:rPr>
            </w:pPr>
            <w:r>
              <w:rPr>
                <w:rFonts w:asciiTheme="minorHAnsi" w:hAnsiTheme="minorHAnsi" w:cstheme="minorHAnsi"/>
                <w:lang w:eastAsia="en-US"/>
              </w:rPr>
              <w:t>20</w:t>
            </w:r>
            <w:r w:rsidRPr="007D20FF">
              <w:rPr>
                <w:rFonts w:asciiTheme="minorHAnsi" w:hAnsiTheme="minorHAnsi" w:cstheme="minorHAnsi"/>
                <w:vertAlign w:val="superscript"/>
                <w:lang w:eastAsia="en-US"/>
              </w:rPr>
              <w:t>th</w:t>
            </w:r>
            <w:r>
              <w:rPr>
                <w:rFonts w:asciiTheme="minorHAnsi" w:hAnsiTheme="minorHAnsi" w:cstheme="minorHAnsi"/>
                <w:lang w:eastAsia="en-US"/>
              </w:rPr>
              <w:t xml:space="preserve"> May 2025</w:t>
            </w:r>
          </w:p>
        </w:tc>
        <w:tc>
          <w:tcPr>
            <w:tcW w:w="4508" w:type="dxa"/>
          </w:tcPr>
          <w:p w14:paraId="250F3A1F" w14:textId="03DB61A1" w:rsidR="007D20FF" w:rsidRPr="00906CA2" w:rsidRDefault="007D20FF" w:rsidP="00906CA2">
            <w:pPr>
              <w:jc w:val="center"/>
              <w:rPr>
                <w:rFonts w:asciiTheme="minorHAnsi" w:hAnsiTheme="minorHAnsi" w:cstheme="minorHAnsi"/>
                <w:lang w:eastAsia="en-US"/>
              </w:rPr>
            </w:pPr>
            <w:r>
              <w:rPr>
                <w:rFonts w:asciiTheme="minorHAnsi" w:hAnsiTheme="minorHAnsi" w:cstheme="minorHAnsi"/>
                <w:lang w:eastAsia="en-US"/>
              </w:rPr>
              <w:t>25/15 a</w:t>
            </w:r>
          </w:p>
        </w:tc>
      </w:tr>
    </w:tbl>
    <w:p w14:paraId="11C5711B" w14:textId="77777777" w:rsidR="00906CA2" w:rsidRPr="009D2585" w:rsidRDefault="00906CA2" w:rsidP="009D2585">
      <w:pPr>
        <w:rPr>
          <w:lang w:eastAsia="en-US"/>
        </w:rPr>
      </w:pPr>
    </w:p>
    <w:sectPr w:rsidR="00906CA2" w:rsidRPr="009D2585">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C778" w14:textId="77777777" w:rsidR="001B677C" w:rsidRDefault="001B677C" w:rsidP="00451149">
      <w:r>
        <w:separator/>
      </w:r>
    </w:p>
  </w:endnote>
  <w:endnote w:type="continuationSeparator" w:id="0">
    <w:p w14:paraId="554A4AE3" w14:textId="77777777" w:rsidR="001B677C" w:rsidRDefault="001B677C" w:rsidP="0045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57FF9" w14:textId="77777777" w:rsidR="001B677C" w:rsidRDefault="001B677C" w:rsidP="00451149">
      <w:r>
        <w:separator/>
      </w:r>
    </w:p>
  </w:footnote>
  <w:footnote w:type="continuationSeparator" w:id="0">
    <w:p w14:paraId="71CEA9AE" w14:textId="77777777" w:rsidR="001B677C" w:rsidRDefault="001B677C" w:rsidP="0045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91A8" w14:textId="77777777" w:rsidR="00451149" w:rsidRDefault="00451149" w:rsidP="00303F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5886BD2"/>
    <w:lvl w:ilvl="0">
      <w:start w:val="1"/>
      <w:numFmt w:val="lowerLetter"/>
      <w:pStyle w:val="ListNumber2"/>
      <w:lvlText w:val="(%1)"/>
      <w:lvlJc w:val="left"/>
      <w:pPr>
        <w:ind w:left="1080" w:hanging="360"/>
      </w:pPr>
      <w:rPr>
        <w:rFonts w:hint="default"/>
        <w:b w:val="0"/>
      </w:rPr>
    </w:lvl>
  </w:abstractNum>
  <w:abstractNum w:abstractNumId="1" w15:restartNumberingAfterBreak="0">
    <w:nsid w:val="FFFFFF83"/>
    <w:multiLevelType w:val="singleLevel"/>
    <w:tmpl w:val="F32C8638"/>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0BAF6754"/>
    <w:multiLevelType w:val="hybridMultilevel"/>
    <w:tmpl w:val="8A1260B0"/>
    <w:lvl w:ilvl="0" w:tplc="D53617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E751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18CE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0E616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8C428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00A70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56BB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C7EF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0660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C48EC"/>
    <w:multiLevelType w:val="multilevel"/>
    <w:tmpl w:val="60F4DDD6"/>
    <w:lvl w:ilvl="0">
      <w:start w:val="1"/>
      <w:numFmt w:val="decimal"/>
      <w:pStyle w:val="Heading1"/>
      <w:lvlText w:val="%1."/>
      <w:lvlJc w:val="left"/>
      <w:pPr>
        <w:tabs>
          <w:tab w:val="num" w:pos="720"/>
        </w:tabs>
        <w:ind w:left="720" w:hanging="720"/>
      </w:pPr>
      <w:rPr>
        <w:rFonts w:ascii="Times New Roman Bold" w:hAnsi="Times New Roman Bold" w:hint="default"/>
        <w:b/>
        <w:i w:val="0"/>
        <w:color w:val="00008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47DAF"/>
    <w:multiLevelType w:val="hybridMultilevel"/>
    <w:tmpl w:val="CA3C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917B7"/>
    <w:multiLevelType w:val="hybridMultilevel"/>
    <w:tmpl w:val="0248C9F4"/>
    <w:lvl w:ilvl="0" w:tplc="2A84896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5A5F2C">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F8AD80">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C603A">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1CE0E0">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54BCC4">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42716A">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04AE88">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5EC7B0">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475A30"/>
    <w:multiLevelType w:val="hybridMultilevel"/>
    <w:tmpl w:val="916A254C"/>
    <w:lvl w:ilvl="0" w:tplc="D74AAC3A">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B2781798">
      <w:start w:val="1"/>
      <w:numFmt w:val="lowerRoman"/>
      <w:lvlText w:val="%3."/>
      <w:lvlJc w:val="left"/>
      <w:pPr>
        <w:ind w:left="5400" w:hanging="180"/>
      </w:pPr>
      <w:rPr>
        <w:rFonts w:hint="default"/>
      </w:r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40274B9E"/>
    <w:multiLevelType w:val="hybridMultilevel"/>
    <w:tmpl w:val="5156EA2E"/>
    <w:lvl w:ilvl="0" w:tplc="ACDC13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BA3BD8">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7EC302">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BE5D0A">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4E3334">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B2324A">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D6A2A0">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4AC054">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8A8196">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772301"/>
    <w:multiLevelType w:val="hybridMultilevel"/>
    <w:tmpl w:val="174E8362"/>
    <w:lvl w:ilvl="0" w:tplc="DADCB5C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78D13E">
      <w:start w:val="1"/>
      <w:numFmt w:val="bullet"/>
      <w:lvlText w:val="o"/>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46C8F2">
      <w:start w:val="1"/>
      <w:numFmt w:val="bullet"/>
      <w:lvlText w:val="▪"/>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0E7190">
      <w:start w:val="1"/>
      <w:numFmt w:val="bullet"/>
      <w:lvlText w:val="•"/>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36748E">
      <w:start w:val="1"/>
      <w:numFmt w:val="bullet"/>
      <w:lvlText w:val="o"/>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403CB6">
      <w:start w:val="1"/>
      <w:numFmt w:val="bullet"/>
      <w:lvlText w:val="▪"/>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688454">
      <w:start w:val="1"/>
      <w:numFmt w:val="bullet"/>
      <w:lvlText w:val="•"/>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4EEFE4">
      <w:start w:val="1"/>
      <w:numFmt w:val="bullet"/>
      <w:lvlText w:val="o"/>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68E9B6">
      <w:start w:val="1"/>
      <w:numFmt w:val="bullet"/>
      <w:lvlText w:val="▪"/>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626F23"/>
    <w:multiLevelType w:val="hybridMultilevel"/>
    <w:tmpl w:val="6C9C3DDE"/>
    <w:lvl w:ilvl="0" w:tplc="6CF43A9A">
      <w:start w:val="1"/>
      <w:numFmt w:val="lowerRoman"/>
      <w:pStyle w:val="Roman"/>
      <w:lvlText w:val="(%1)"/>
      <w:lvlJc w:val="left"/>
      <w:pPr>
        <w:tabs>
          <w:tab w:val="num" w:pos="2138"/>
        </w:tabs>
        <w:ind w:left="2138" w:hanging="720"/>
      </w:pPr>
      <w:rPr>
        <w:rFonts w:ascii="Times New Roman" w:hAnsi="Times New Roman" w:hint="default"/>
        <w:b w:val="0"/>
        <w:i w:val="0"/>
        <w:color w:val="auto"/>
        <w:sz w:val="24"/>
        <w:szCs w:val="24"/>
      </w:rPr>
    </w:lvl>
    <w:lvl w:ilvl="1" w:tplc="08090019" w:tentative="1">
      <w:start w:val="1"/>
      <w:numFmt w:val="lowerLetter"/>
      <w:lvlText w:val="%2."/>
      <w:lvlJc w:val="left"/>
      <w:pPr>
        <w:tabs>
          <w:tab w:val="num" w:pos="2138"/>
        </w:tabs>
        <w:ind w:left="2138" w:hanging="360"/>
      </w:pPr>
    </w:lvl>
    <w:lvl w:ilvl="2" w:tplc="0809001B" w:tentative="1">
      <w:start w:val="1"/>
      <w:numFmt w:val="lowerRoman"/>
      <w:lvlText w:val="%3."/>
      <w:lvlJc w:val="right"/>
      <w:pPr>
        <w:tabs>
          <w:tab w:val="num" w:pos="2858"/>
        </w:tabs>
        <w:ind w:left="2858" w:hanging="180"/>
      </w:pPr>
    </w:lvl>
    <w:lvl w:ilvl="3" w:tplc="0809000F" w:tentative="1">
      <w:start w:val="1"/>
      <w:numFmt w:val="decimal"/>
      <w:lvlText w:val="%4."/>
      <w:lvlJc w:val="left"/>
      <w:pPr>
        <w:tabs>
          <w:tab w:val="num" w:pos="3578"/>
        </w:tabs>
        <w:ind w:left="3578" w:hanging="360"/>
      </w:pPr>
    </w:lvl>
    <w:lvl w:ilvl="4" w:tplc="08090019" w:tentative="1">
      <w:start w:val="1"/>
      <w:numFmt w:val="lowerLetter"/>
      <w:lvlText w:val="%5."/>
      <w:lvlJc w:val="left"/>
      <w:pPr>
        <w:tabs>
          <w:tab w:val="num" w:pos="4298"/>
        </w:tabs>
        <w:ind w:left="4298" w:hanging="360"/>
      </w:pPr>
    </w:lvl>
    <w:lvl w:ilvl="5" w:tplc="0809001B" w:tentative="1">
      <w:start w:val="1"/>
      <w:numFmt w:val="lowerRoman"/>
      <w:lvlText w:val="%6."/>
      <w:lvlJc w:val="right"/>
      <w:pPr>
        <w:tabs>
          <w:tab w:val="num" w:pos="5018"/>
        </w:tabs>
        <w:ind w:left="5018" w:hanging="180"/>
      </w:pPr>
    </w:lvl>
    <w:lvl w:ilvl="6" w:tplc="0809000F" w:tentative="1">
      <w:start w:val="1"/>
      <w:numFmt w:val="decimal"/>
      <w:lvlText w:val="%7."/>
      <w:lvlJc w:val="left"/>
      <w:pPr>
        <w:tabs>
          <w:tab w:val="num" w:pos="5738"/>
        </w:tabs>
        <w:ind w:left="5738" w:hanging="360"/>
      </w:pPr>
    </w:lvl>
    <w:lvl w:ilvl="7" w:tplc="08090019" w:tentative="1">
      <w:start w:val="1"/>
      <w:numFmt w:val="lowerLetter"/>
      <w:lvlText w:val="%8."/>
      <w:lvlJc w:val="left"/>
      <w:pPr>
        <w:tabs>
          <w:tab w:val="num" w:pos="6458"/>
        </w:tabs>
        <w:ind w:left="6458" w:hanging="360"/>
      </w:pPr>
    </w:lvl>
    <w:lvl w:ilvl="8" w:tplc="0809001B" w:tentative="1">
      <w:start w:val="1"/>
      <w:numFmt w:val="lowerRoman"/>
      <w:lvlText w:val="%9."/>
      <w:lvlJc w:val="right"/>
      <w:pPr>
        <w:tabs>
          <w:tab w:val="num" w:pos="7178"/>
        </w:tabs>
        <w:ind w:left="7178" w:hanging="180"/>
      </w:pPr>
    </w:lvl>
  </w:abstractNum>
  <w:abstractNum w:abstractNumId="13" w15:restartNumberingAfterBreak="0">
    <w:nsid w:val="739D1288"/>
    <w:multiLevelType w:val="hybridMultilevel"/>
    <w:tmpl w:val="401C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462062">
    <w:abstractNumId w:val="5"/>
  </w:num>
  <w:num w:numId="2" w16cid:durableId="1569338859">
    <w:abstractNumId w:val="3"/>
  </w:num>
  <w:num w:numId="3" w16cid:durableId="1721972753">
    <w:abstractNumId w:val="6"/>
  </w:num>
  <w:num w:numId="4" w16cid:durableId="2145197883">
    <w:abstractNumId w:val="1"/>
  </w:num>
  <w:num w:numId="5" w16cid:durableId="1363633386">
    <w:abstractNumId w:val="0"/>
  </w:num>
  <w:num w:numId="6" w16cid:durableId="1023241216">
    <w:abstractNumId w:val="4"/>
  </w:num>
  <w:num w:numId="7" w16cid:durableId="2442535">
    <w:abstractNumId w:val="12"/>
  </w:num>
  <w:num w:numId="8" w16cid:durableId="883522685">
    <w:abstractNumId w:val="9"/>
  </w:num>
  <w:num w:numId="9" w16cid:durableId="1099064805">
    <w:abstractNumId w:val="12"/>
    <w:lvlOverride w:ilvl="0">
      <w:startOverride w:val="1"/>
    </w:lvlOverride>
  </w:num>
  <w:num w:numId="10" w16cid:durableId="315308015">
    <w:abstractNumId w:val="0"/>
    <w:lvlOverride w:ilvl="0">
      <w:startOverride w:val="1"/>
    </w:lvlOverride>
  </w:num>
  <w:num w:numId="11" w16cid:durableId="1761946405">
    <w:abstractNumId w:val="0"/>
    <w:lvlOverride w:ilvl="0">
      <w:startOverride w:val="1"/>
    </w:lvlOverride>
  </w:num>
  <w:num w:numId="12" w16cid:durableId="31078248">
    <w:abstractNumId w:val="0"/>
    <w:lvlOverride w:ilvl="0">
      <w:startOverride w:val="1"/>
    </w:lvlOverride>
  </w:num>
  <w:num w:numId="13" w16cid:durableId="1005546862">
    <w:abstractNumId w:val="0"/>
    <w:lvlOverride w:ilvl="0">
      <w:startOverride w:val="1"/>
    </w:lvlOverride>
  </w:num>
  <w:num w:numId="14" w16cid:durableId="1816948207">
    <w:abstractNumId w:val="12"/>
    <w:lvlOverride w:ilvl="0">
      <w:startOverride w:val="1"/>
    </w:lvlOverride>
  </w:num>
  <w:num w:numId="15" w16cid:durableId="7880">
    <w:abstractNumId w:val="0"/>
    <w:lvlOverride w:ilvl="0">
      <w:startOverride w:val="1"/>
    </w:lvlOverride>
  </w:num>
  <w:num w:numId="16" w16cid:durableId="827095899">
    <w:abstractNumId w:val="0"/>
    <w:lvlOverride w:ilvl="0">
      <w:startOverride w:val="1"/>
    </w:lvlOverride>
  </w:num>
  <w:num w:numId="17" w16cid:durableId="1386493142">
    <w:abstractNumId w:val="0"/>
    <w:lvlOverride w:ilvl="0">
      <w:startOverride w:val="1"/>
    </w:lvlOverride>
  </w:num>
  <w:num w:numId="18" w16cid:durableId="995576576">
    <w:abstractNumId w:val="0"/>
    <w:lvlOverride w:ilvl="0">
      <w:startOverride w:val="1"/>
    </w:lvlOverride>
  </w:num>
  <w:num w:numId="19" w16cid:durableId="1092164102">
    <w:abstractNumId w:val="12"/>
    <w:lvlOverride w:ilvl="0">
      <w:startOverride w:val="1"/>
    </w:lvlOverride>
  </w:num>
  <w:num w:numId="20" w16cid:durableId="572929570">
    <w:abstractNumId w:val="12"/>
    <w:lvlOverride w:ilvl="0">
      <w:startOverride w:val="1"/>
    </w:lvlOverride>
  </w:num>
  <w:num w:numId="21" w16cid:durableId="655916183">
    <w:abstractNumId w:val="0"/>
    <w:lvlOverride w:ilvl="0">
      <w:startOverride w:val="1"/>
    </w:lvlOverride>
  </w:num>
  <w:num w:numId="22" w16cid:durableId="1403218305">
    <w:abstractNumId w:val="12"/>
    <w:lvlOverride w:ilvl="0">
      <w:startOverride w:val="1"/>
    </w:lvlOverride>
  </w:num>
  <w:num w:numId="23" w16cid:durableId="1064723618">
    <w:abstractNumId w:val="0"/>
    <w:lvlOverride w:ilvl="0">
      <w:startOverride w:val="1"/>
    </w:lvlOverride>
  </w:num>
  <w:num w:numId="24" w16cid:durableId="620841158">
    <w:abstractNumId w:val="0"/>
    <w:lvlOverride w:ilvl="0">
      <w:startOverride w:val="1"/>
    </w:lvlOverride>
  </w:num>
  <w:num w:numId="25" w16cid:durableId="1647078539">
    <w:abstractNumId w:val="12"/>
    <w:lvlOverride w:ilvl="0">
      <w:startOverride w:val="1"/>
    </w:lvlOverride>
  </w:num>
  <w:num w:numId="26" w16cid:durableId="120352122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2577721">
    <w:abstractNumId w:val="2"/>
  </w:num>
  <w:num w:numId="28" w16cid:durableId="2125148910">
    <w:abstractNumId w:val="8"/>
  </w:num>
  <w:num w:numId="29" w16cid:durableId="581108296">
    <w:abstractNumId w:val="11"/>
  </w:num>
  <w:num w:numId="30" w16cid:durableId="585187958">
    <w:abstractNumId w:val="10"/>
  </w:num>
  <w:num w:numId="31" w16cid:durableId="726994014">
    <w:abstractNumId w:val="7"/>
  </w:num>
  <w:num w:numId="32" w16cid:durableId="18148290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B677C"/>
    <w:rsid w:val="002E33B9"/>
    <w:rsid w:val="00451149"/>
    <w:rsid w:val="00663B84"/>
    <w:rsid w:val="007273BA"/>
    <w:rsid w:val="007D20FF"/>
    <w:rsid w:val="008567B7"/>
    <w:rsid w:val="008F7E6F"/>
    <w:rsid w:val="00906CA2"/>
    <w:rsid w:val="00975EC3"/>
    <w:rsid w:val="009D2585"/>
    <w:rsid w:val="00A95621"/>
    <w:rsid w:val="00BC6807"/>
    <w:rsid w:val="00C47699"/>
    <w:rsid w:val="00D36667"/>
    <w:rsid w:val="00E96226"/>
    <w:rsid w:val="00F9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49"/>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paragraph" w:styleId="Heading1">
    <w:name w:val="heading 1"/>
    <w:basedOn w:val="Normal"/>
    <w:next w:val="Normal"/>
    <w:link w:val="Heading1Char"/>
    <w:qFormat/>
    <w:rsid w:val="00451149"/>
    <w:pPr>
      <w:keepNext/>
      <w:widowControl/>
      <w:numPr>
        <w:numId w:val="6"/>
      </w:numPr>
      <w:overflowPunct/>
      <w:autoSpaceDE/>
      <w:autoSpaceDN/>
      <w:adjustRightInd/>
      <w:spacing w:before="240" w:after="60"/>
      <w:outlineLvl w:val="0"/>
    </w:pPr>
    <w:rPr>
      <w:rFonts w:ascii="Times New Roman Bold" w:eastAsia="Times New Roman" w:hAnsi="Times New Roman Bold" w:cs="Arial"/>
      <w:b/>
      <w:bCs/>
      <w:caps/>
      <w:color w:val="000080"/>
      <w:kern w:val="3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character" w:customStyle="1" w:styleId="Heading1Char">
    <w:name w:val="Heading 1 Char"/>
    <w:basedOn w:val="DefaultParagraphFont"/>
    <w:link w:val="Heading1"/>
    <w:rsid w:val="00451149"/>
    <w:rPr>
      <w:rFonts w:ascii="Times New Roman Bold" w:eastAsia="Times New Roman" w:hAnsi="Times New Roman Bold" w:cs="Arial"/>
      <w:b/>
      <w:bCs/>
      <w:caps/>
      <w:color w:val="000080"/>
      <w:kern w:val="32"/>
      <w:sz w:val="24"/>
      <w:szCs w:val="20"/>
    </w:rPr>
  </w:style>
  <w:style w:type="paragraph" w:styleId="ListParagraph">
    <w:name w:val="List Paragraph"/>
    <w:basedOn w:val="Normal"/>
    <w:uiPriority w:val="34"/>
    <w:qFormat/>
    <w:rsid w:val="00451149"/>
    <w:pPr>
      <w:ind w:left="720"/>
      <w:contextualSpacing/>
    </w:pPr>
  </w:style>
  <w:style w:type="paragraph" w:styleId="Header">
    <w:name w:val="header"/>
    <w:basedOn w:val="Normal"/>
    <w:link w:val="HeaderChar"/>
    <w:unhideWhenUsed/>
    <w:rsid w:val="00451149"/>
    <w:pPr>
      <w:tabs>
        <w:tab w:val="center" w:pos="4513"/>
        <w:tab w:val="right" w:pos="9026"/>
      </w:tabs>
    </w:pPr>
  </w:style>
  <w:style w:type="character" w:customStyle="1" w:styleId="HeaderChar">
    <w:name w:val="Header Char"/>
    <w:basedOn w:val="DefaultParagraphFont"/>
    <w:link w:val="Header"/>
    <w:rsid w:val="00451149"/>
    <w:rPr>
      <w:rFonts w:ascii="Times New Roman" w:eastAsiaTheme="minorEastAsia" w:hAnsi="Times New Roman" w:cs="Times New Roman"/>
      <w:kern w:val="28"/>
      <w:sz w:val="20"/>
      <w:szCs w:val="20"/>
      <w:lang w:eastAsia="en-GB"/>
    </w:rPr>
  </w:style>
  <w:style w:type="paragraph" w:styleId="NormalIndent">
    <w:name w:val="Normal Indent"/>
    <w:basedOn w:val="Normal"/>
    <w:rsid w:val="00451149"/>
    <w:pPr>
      <w:widowControl/>
      <w:overflowPunct/>
      <w:autoSpaceDE/>
      <w:autoSpaceDN/>
      <w:adjustRightInd/>
      <w:ind w:left="720"/>
    </w:pPr>
    <w:rPr>
      <w:rFonts w:eastAsia="Times New Roman"/>
      <w:kern w:val="0"/>
      <w:sz w:val="24"/>
      <w:lang w:eastAsia="en-US"/>
    </w:rPr>
  </w:style>
  <w:style w:type="paragraph" w:styleId="ListBullet2">
    <w:name w:val="List Bullet 2"/>
    <w:basedOn w:val="Normal"/>
    <w:rsid w:val="00451149"/>
    <w:pPr>
      <w:widowControl/>
      <w:numPr>
        <w:numId w:val="4"/>
      </w:numPr>
      <w:tabs>
        <w:tab w:val="clear" w:pos="1440"/>
      </w:tabs>
      <w:overflowPunct/>
      <w:autoSpaceDE/>
      <w:autoSpaceDN/>
      <w:adjustRightInd/>
      <w:spacing w:before="60"/>
    </w:pPr>
    <w:rPr>
      <w:rFonts w:eastAsia="Times New Roman"/>
      <w:kern w:val="0"/>
      <w:sz w:val="24"/>
      <w:lang w:eastAsia="en-US"/>
    </w:rPr>
  </w:style>
  <w:style w:type="paragraph" w:customStyle="1" w:styleId="Roman">
    <w:name w:val="Roman"/>
    <w:basedOn w:val="Normal"/>
    <w:rsid w:val="00451149"/>
    <w:pPr>
      <w:widowControl/>
      <w:numPr>
        <w:numId w:val="7"/>
      </w:numPr>
      <w:overflowPunct/>
      <w:autoSpaceDE/>
      <w:autoSpaceDN/>
      <w:adjustRightInd/>
      <w:spacing w:before="120" w:after="120"/>
    </w:pPr>
    <w:rPr>
      <w:rFonts w:eastAsia="Times New Roman"/>
      <w:kern w:val="0"/>
      <w:sz w:val="24"/>
      <w:lang w:eastAsia="en-US"/>
    </w:rPr>
  </w:style>
  <w:style w:type="paragraph" w:styleId="ListNumber2">
    <w:name w:val="List Number 2"/>
    <w:basedOn w:val="Normal"/>
    <w:rsid w:val="00451149"/>
    <w:pPr>
      <w:widowControl/>
      <w:numPr>
        <w:numId w:val="5"/>
      </w:numPr>
      <w:overflowPunct/>
      <w:autoSpaceDE/>
      <w:autoSpaceDN/>
      <w:adjustRightInd/>
      <w:spacing w:before="120"/>
      <w:ind w:left="1429" w:hanging="709"/>
    </w:pPr>
    <w:rPr>
      <w:rFonts w:eastAsia="Times New Roman"/>
      <w:kern w:val="0"/>
      <w:sz w:val="24"/>
      <w:lang w:eastAsia="en-US"/>
    </w:rPr>
  </w:style>
  <w:style w:type="paragraph" w:styleId="FootnoteText">
    <w:name w:val="footnote text"/>
    <w:basedOn w:val="Normal"/>
    <w:link w:val="FootnoteTextChar"/>
    <w:semiHidden/>
    <w:unhideWhenUsed/>
    <w:rsid w:val="00451149"/>
    <w:pPr>
      <w:widowControl/>
      <w:overflowPunct/>
      <w:autoSpaceDE/>
      <w:autoSpaceDN/>
      <w:adjustRightInd/>
    </w:pPr>
    <w:rPr>
      <w:rFonts w:ascii="Calibri" w:eastAsia="Calibri" w:hAnsi="Calibri"/>
      <w:kern w:val="0"/>
      <w:lang w:eastAsia="en-US"/>
    </w:rPr>
  </w:style>
  <w:style w:type="character" w:customStyle="1" w:styleId="FootnoteTextChar">
    <w:name w:val="Footnote Text Char"/>
    <w:basedOn w:val="DefaultParagraphFont"/>
    <w:link w:val="FootnoteText"/>
    <w:semiHidden/>
    <w:rsid w:val="00451149"/>
    <w:rPr>
      <w:rFonts w:ascii="Calibri" w:eastAsia="Calibri" w:hAnsi="Calibri" w:cs="Times New Roman"/>
      <w:sz w:val="20"/>
      <w:szCs w:val="20"/>
    </w:rPr>
  </w:style>
  <w:style w:type="character" w:styleId="FootnoteReference">
    <w:name w:val="footnote reference"/>
    <w:semiHidden/>
    <w:unhideWhenUsed/>
    <w:rsid w:val="00451149"/>
    <w:rPr>
      <w:vertAlign w:val="superscript"/>
    </w:rPr>
  </w:style>
  <w:style w:type="table" w:customStyle="1" w:styleId="TableGrid">
    <w:name w:val="TableGrid"/>
    <w:rsid w:val="00663B84"/>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D2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615</Words>
  <Characters>3510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jdkljldkjljd</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2025-06-12T11:10:00Z</dcterms:created>
  <dcterms:modified xsi:type="dcterms:W3CDTF">2025-06-12T11:10:00Z</dcterms:modified>
</cp:coreProperties>
</file>